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03" w:rsidRPr="002F5FB5" w:rsidRDefault="007A7403" w:rsidP="00DC4F0E">
      <w:pPr>
        <w:rPr>
          <w:rFonts w:ascii="Arial" w:hAnsi="Arial"/>
          <w:b/>
          <w:sz w:val="22"/>
          <w:szCs w:val="22"/>
          <w:lang w:val="sr-Cyrl-BA"/>
        </w:rPr>
      </w:pPr>
    </w:p>
    <w:p w:rsidR="00B33470" w:rsidRPr="002F5FB5" w:rsidRDefault="00B33470" w:rsidP="00B33470">
      <w:pPr>
        <w:ind w:firstLine="360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ОБРАЗЛОЖЕЊЕ  УЗ  ИЗВРШЕЊЕ БУЏЕТА </w:t>
      </w:r>
      <w:r w:rsidR="00355A35" w:rsidRPr="002F5FB5">
        <w:rPr>
          <w:rFonts w:ascii="Arial" w:hAnsi="Arial" w:cs="Arial"/>
          <w:b/>
          <w:sz w:val="22"/>
          <w:szCs w:val="22"/>
          <w:lang w:val="sr-Cyrl-CS"/>
        </w:rPr>
        <w:t>ГРАДА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 ГРАДИШКА</w:t>
      </w:r>
    </w:p>
    <w:p w:rsidR="00B33470" w:rsidRPr="002F5FB5" w:rsidRDefault="00B33470" w:rsidP="00B33470">
      <w:pPr>
        <w:ind w:firstLine="360"/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B33470" w:rsidRPr="002F5FB5" w:rsidRDefault="00B33470" w:rsidP="00B33470">
      <w:pPr>
        <w:ind w:firstLine="360"/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ЗА ПЕРИОД 01.01-</w:t>
      </w:r>
      <w:r w:rsidR="00227E19" w:rsidRPr="002F5FB5">
        <w:rPr>
          <w:rFonts w:ascii="Arial" w:hAnsi="Arial" w:cs="Arial"/>
          <w:b/>
          <w:sz w:val="22"/>
          <w:szCs w:val="22"/>
          <w:lang w:val="sr-Latn-BA"/>
        </w:rPr>
        <w:t>31.12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.20</w:t>
      </w:r>
      <w:r w:rsidR="0001395C" w:rsidRPr="002F5FB5">
        <w:rPr>
          <w:rFonts w:ascii="Arial" w:hAnsi="Arial" w:cs="Arial"/>
          <w:b/>
          <w:sz w:val="22"/>
          <w:szCs w:val="22"/>
          <w:lang w:val="en-US"/>
        </w:rPr>
        <w:t>2</w:t>
      </w:r>
      <w:r w:rsidR="004554EE" w:rsidRPr="002F5FB5">
        <w:rPr>
          <w:rFonts w:ascii="Arial" w:hAnsi="Arial" w:cs="Arial"/>
          <w:b/>
          <w:sz w:val="22"/>
          <w:szCs w:val="22"/>
          <w:lang w:val="en-US"/>
        </w:rPr>
        <w:t>4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.ГОДИНЕ</w:t>
      </w:r>
    </w:p>
    <w:p w:rsidR="00226AB9" w:rsidRPr="002F5FB5" w:rsidRDefault="00226AB9" w:rsidP="008D083E">
      <w:pPr>
        <w:rPr>
          <w:rFonts w:ascii="Arial" w:hAnsi="Arial" w:cs="Arial"/>
          <w:b/>
          <w:bCs/>
          <w:sz w:val="22"/>
          <w:szCs w:val="22"/>
        </w:rPr>
      </w:pPr>
    </w:p>
    <w:p w:rsidR="009A6CCB" w:rsidRPr="002F5FB5" w:rsidRDefault="009A6CCB" w:rsidP="00B33470">
      <w:pPr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</w:p>
    <w:p w:rsidR="00CB3A09" w:rsidRPr="002F5FB5" w:rsidRDefault="00CB3A09" w:rsidP="00CB3A09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У складу са одредбама члана 46. Закона о буџетском систему, Одјељење за финансије припрема, а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Градоначелник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подноси Скупштини града Консолидовани извјештај о извршењу буџета за претходну фискалну годину, у другом кварталу 202</w:t>
      </w:r>
      <w:r w:rsidR="00EC603E" w:rsidRPr="002F5FB5">
        <w:rPr>
          <w:rFonts w:ascii="Arial" w:hAnsi="Arial" w:cs="Arial"/>
          <w:sz w:val="22"/>
          <w:szCs w:val="22"/>
        </w:rPr>
        <w:t>5</w:t>
      </w:r>
      <w:r w:rsidRPr="002F5FB5">
        <w:rPr>
          <w:rFonts w:ascii="Arial" w:hAnsi="Arial" w:cs="Arial"/>
          <w:sz w:val="22"/>
          <w:szCs w:val="22"/>
          <w:lang w:val="sr-Cyrl-BA"/>
        </w:rPr>
        <w:t>.године. Форма и садржај извјештаја сачињени су у складу са Правилником о форми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садржају буџета и извјештаја о извршењу буџета </w:t>
      </w:r>
      <w:r w:rsidRPr="002F5FB5">
        <w:rPr>
          <w:rFonts w:ascii="Arial" w:hAnsi="Arial" w:cs="Arial"/>
          <w:sz w:val="22"/>
          <w:szCs w:val="22"/>
        </w:rPr>
        <w:t>(“Службени гласник Републике Српске”, бр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ој </w:t>
      </w:r>
      <w:r w:rsidRPr="002F5FB5">
        <w:rPr>
          <w:rFonts w:ascii="Arial" w:hAnsi="Arial" w:cs="Arial"/>
          <w:sz w:val="22"/>
          <w:szCs w:val="22"/>
          <w:lang w:val="sr-Cyrl-CS"/>
        </w:rPr>
        <w:t>111/21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.</w:t>
      </w:r>
    </w:p>
    <w:p w:rsidR="00226AB9" w:rsidRPr="002F5FB5" w:rsidRDefault="00226AB9" w:rsidP="00F85243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Законодавно-правни оквир за доношење, рачуноводствено евидентирање и финансијско извјештавање буџета чине:</w:t>
      </w:r>
    </w:p>
    <w:p w:rsidR="00226AB9" w:rsidRPr="002F5FB5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 xml:space="preserve">Закон о буџетском систему ("Службени гласник Републике Српске", број </w:t>
      </w:r>
      <w:r w:rsidRPr="002F5FB5">
        <w:rPr>
          <w:rFonts w:ascii="Arial" w:hAnsi="Arial" w:cs="Arial"/>
          <w:sz w:val="22"/>
          <w:szCs w:val="22"/>
          <w:lang w:val="sr-Cyrl-BA"/>
        </w:rPr>
        <w:t>121/12</w:t>
      </w:r>
      <w:r w:rsidR="003B7843" w:rsidRPr="002F5FB5">
        <w:rPr>
          <w:rFonts w:ascii="Arial" w:hAnsi="Arial" w:cs="Arial"/>
          <w:sz w:val="22"/>
          <w:szCs w:val="22"/>
          <w:lang w:val="sr-Cyrl-BA"/>
        </w:rPr>
        <w:t>, 52/14, 103/15 15/16</w:t>
      </w:r>
      <w:r w:rsidR="00FA46F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53AC5" w:rsidRPr="002F5FB5">
        <w:rPr>
          <w:rFonts w:ascii="Arial" w:hAnsi="Arial" w:cs="Arial"/>
          <w:sz w:val="22"/>
          <w:szCs w:val="22"/>
          <w:lang w:val="sr-Cyrl-BA"/>
        </w:rPr>
        <w:t>и</w:t>
      </w:r>
      <w:r w:rsidR="00C53AC5" w:rsidRPr="002F5FB5">
        <w:rPr>
          <w:rFonts w:ascii="Arial" w:hAnsi="Arial" w:cs="Arial"/>
          <w:sz w:val="22"/>
          <w:szCs w:val="22"/>
          <w:lang w:val="sr-Latn-BA"/>
        </w:rPr>
        <w:t xml:space="preserve"> 110/24</w:t>
      </w:r>
      <w:r w:rsidRPr="002F5FB5">
        <w:rPr>
          <w:rFonts w:ascii="Arial" w:hAnsi="Arial" w:cs="Arial"/>
          <w:sz w:val="22"/>
          <w:szCs w:val="22"/>
        </w:rPr>
        <w:t>)</w:t>
      </w:r>
    </w:p>
    <w:p w:rsidR="00226AB9" w:rsidRPr="002F5FB5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Закон о Трезору (</w:t>
      </w:r>
      <w:r w:rsidRPr="002F5FB5">
        <w:rPr>
          <w:rFonts w:ascii="Arial" w:hAnsi="Arial" w:cs="Arial"/>
          <w:sz w:val="22"/>
          <w:szCs w:val="22"/>
        </w:rPr>
        <w:t xml:space="preserve">"Службени гласник Републике Српске", број </w:t>
      </w:r>
      <w:r w:rsidRPr="002F5FB5">
        <w:rPr>
          <w:rFonts w:ascii="Arial" w:hAnsi="Arial" w:cs="Arial"/>
          <w:sz w:val="22"/>
          <w:szCs w:val="22"/>
          <w:lang w:val="sr-Cyrl-CS"/>
        </w:rPr>
        <w:t>28/13 и 103/15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</w:p>
    <w:p w:rsidR="00226AB9" w:rsidRPr="002F5FB5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Закон о рачуноводству и ревизији Републике Српске (</w:t>
      </w:r>
      <w:r w:rsidRPr="002F5FB5">
        <w:rPr>
          <w:rFonts w:ascii="Arial" w:hAnsi="Arial" w:cs="Arial"/>
          <w:sz w:val="22"/>
          <w:szCs w:val="22"/>
        </w:rPr>
        <w:t xml:space="preserve">"Службени гласник Републике Српске", број </w:t>
      </w:r>
      <w:r w:rsidRPr="002F5FB5">
        <w:rPr>
          <w:rFonts w:ascii="Arial" w:hAnsi="Arial" w:cs="Arial"/>
          <w:sz w:val="22"/>
          <w:szCs w:val="22"/>
          <w:lang w:val="sr-Cyrl-CS"/>
        </w:rPr>
        <w:t>94/15</w:t>
      </w:r>
      <w:r w:rsidR="00C92AEF" w:rsidRPr="002F5FB5">
        <w:rPr>
          <w:rFonts w:ascii="Arial" w:hAnsi="Arial" w:cs="Arial"/>
          <w:sz w:val="22"/>
          <w:szCs w:val="22"/>
          <w:lang w:val="sr-Cyrl-CS"/>
        </w:rPr>
        <w:t xml:space="preserve"> и 78/20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</w:p>
    <w:p w:rsidR="00E3045A" w:rsidRPr="002F5FB5" w:rsidRDefault="00E3045A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Правилник о форми и садржају буџета и извјештаја о извршењу буџета </w:t>
      </w:r>
      <w:r w:rsidRPr="002F5FB5">
        <w:rPr>
          <w:rFonts w:ascii="Arial" w:hAnsi="Arial" w:cs="Arial"/>
          <w:sz w:val="22"/>
          <w:szCs w:val="22"/>
        </w:rPr>
        <w:t xml:space="preserve">(“Службени гласник Републике Српске”, број </w:t>
      </w:r>
      <w:r w:rsidR="0041055A" w:rsidRPr="002F5FB5">
        <w:rPr>
          <w:rFonts w:ascii="Arial" w:hAnsi="Arial" w:cs="Arial"/>
          <w:sz w:val="22"/>
          <w:szCs w:val="22"/>
        </w:rPr>
        <w:t>111/21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</w:p>
    <w:p w:rsidR="00226AB9" w:rsidRPr="002F5FB5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 xml:space="preserve">Правилник о финансијском извјештавању за кориснике прихода Буџета Републике, општина и градова и буџетских фондова (“Службени гласник Републике Српске”, број </w:t>
      </w:r>
      <w:r w:rsidR="003B7843" w:rsidRPr="002F5FB5">
        <w:rPr>
          <w:rFonts w:ascii="Arial" w:hAnsi="Arial" w:cs="Arial"/>
          <w:sz w:val="22"/>
          <w:szCs w:val="22"/>
          <w:lang w:val="sr-Cyrl-BA"/>
        </w:rPr>
        <w:t>15/17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41055A" w:rsidRPr="002F5FB5">
        <w:rPr>
          <w:rFonts w:ascii="Arial" w:hAnsi="Arial" w:cs="Arial"/>
          <w:sz w:val="22"/>
          <w:szCs w:val="22"/>
        </w:rPr>
        <w:t>и</w:t>
      </w:r>
      <w:r w:rsidR="0041055A" w:rsidRPr="002F5FB5">
        <w:rPr>
          <w:rFonts w:ascii="Arial" w:hAnsi="Arial" w:cs="Arial"/>
          <w:sz w:val="22"/>
          <w:szCs w:val="22"/>
          <w:lang w:val="sr-Latn-BA"/>
        </w:rPr>
        <w:t xml:space="preserve"> 17/22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</w:p>
    <w:p w:rsidR="00226AB9" w:rsidRPr="002F5FB5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 xml:space="preserve">Правилник о </w:t>
      </w:r>
      <w:r w:rsidRPr="002F5FB5">
        <w:rPr>
          <w:rFonts w:ascii="Arial" w:hAnsi="Arial" w:cs="Arial"/>
          <w:sz w:val="22"/>
          <w:szCs w:val="22"/>
          <w:lang w:val="sr-Cyrl-BA"/>
        </w:rPr>
        <w:t>буџетским класификацијама, садржини рачуна и примјени контног плана за к</w:t>
      </w:r>
      <w:r w:rsidRPr="002F5FB5">
        <w:rPr>
          <w:rFonts w:ascii="Arial" w:hAnsi="Arial" w:cs="Arial"/>
          <w:sz w:val="22"/>
          <w:szCs w:val="22"/>
        </w:rPr>
        <w:t>ориснике прихода Буџета Републике, општина и градова и  фондова (“Службени гласник Републике Српске”, број</w:t>
      </w:r>
      <w:r w:rsidR="003B7843" w:rsidRPr="002F5FB5">
        <w:rPr>
          <w:rFonts w:ascii="Arial" w:hAnsi="Arial" w:cs="Arial"/>
          <w:sz w:val="22"/>
          <w:szCs w:val="22"/>
          <w:lang w:val="sr-Cyrl-BA"/>
        </w:rPr>
        <w:t xml:space="preserve"> 98/16</w:t>
      </w:r>
      <w:r w:rsidR="008362AE" w:rsidRPr="002F5FB5">
        <w:rPr>
          <w:rFonts w:ascii="Arial" w:hAnsi="Arial" w:cs="Arial"/>
          <w:sz w:val="22"/>
          <w:szCs w:val="22"/>
          <w:lang w:val="en-US"/>
        </w:rPr>
        <w:t>, 115/17</w:t>
      </w:r>
      <w:r w:rsidR="00090F99" w:rsidRPr="002F5FB5">
        <w:rPr>
          <w:rFonts w:ascii="Arial" w:hAnsi="Arial" w:cs="Arial"/>
          <w:sz w:val="22"/>
          <w:szCs w:val="22"/>
          <w:lang w:val="sr-Cyrl-BA"/>
        </w:rPr>
        <w:t xml:space="preserve"> и</w:t>
      </w:r>
      <w:r w:rsidR="006F7393" w:rsidRPr="002F5FB5">
        <w:rPr>
          <w:rFonts w:ascii="Arial" w:hAnsi="Arial" w:cs="Arial"/>
          <w:sz w:val="22"/>
          <w:szCs w:val="22"/>
        </w:rPr>
        <w:t xml:space="preserve"> 118/18</w:t>
      </w:r>
      <w:r w:rsidRPr="002F5FB5">
        <w:rPr>
          <w:rFonts w:ascii="Arial" w:hAnsi="Arial" w:cs="Arial"/>
          <w:sz w:val="22"/>
          <w:szCs w:val="22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</w:p>
    <w:p w:rsidR="00226AB9" w:rsidRPr="002F5FB5" w:rsidRDefault="003B7843" w:rsidP="00F85243">
      <w:pPr>
        <w:pStyle w:val="BodyText"/>
        <w:ind w:left="416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и други законски и подзаконски прописи који имају утицај на израду годишњег финансијског извјештаја.</w:t>
      </w:r>
    </w:p>
    <w:p w:rsidR="008C5A39" w:rsidRPr="002F5FB5" w:rsidRDefault="008C5A39" w:rsidP="008C5A39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EC603E" w:rsidRPr="002F5FB5" w:rsidRDefault="006E7702" w:rsidP="006E7702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Буџет града Градишка за 202</w:t>
      </w:r>
      <w:r w:rsidR="00EC603E" w:rsidRPr="002F5FB5">
        <w:rPr>
          <w:rFonts w:ascii="Arial" w:hAnsi="Arial" w:cs="Arial"/>
          <w:sz w:val="22"/>
          <w:szCs w:val="22"/>
          <w:lang w:val="en-US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годину усвојен је </w:t>
      </w:r>
      <w:r w:rsidR="00EC603E" w:rsidRPr="002F5FB5">
        <w:rPr>
          <w:rFonts w:ascii="Arial" w:hAnsi="Arial" w:cs="Arial"/>
          <w:sz w:val="22"/>
          <w:szCs w:val="22"/>
          <w:lang w:val="sr-Latn-BA"/>
        </w:rPr>
        <w:t>26</w:t>
      </w:r>
      <w:r w:rsidRPr="002F5FB5">
        <w:rPr>
          <w:rFonts w:ascii="Arial" w:hAnsi="Arial" w:cs="Arial"/>
          <w:sz w:val="22"/>
          <w:szCs w:val="22"/>
          <w:lang w:val="sr-Cyrl-CS"/>
        </w:rPr>
        <w:t>.12.</w:t>
      </w:r>
      <w:r w:rsidR="0018418F" w:rsidRPr="002F5FB5">
        <w:rPr>
          <w:rFonts w:ascii="Arial" w:hAnsi="Arial" w:cs="Arial"/>
          <w:sz w:val="22"/>
          <w:szCs w:val="22"/>
          <w:lang w:val="sr-Cyrl-CS"/>
        </w:rPr>
        <w:t>20</w:t>
      </w:r>
      <w:r w:rsidRPr="002F5FB5">
        <w:rPr>
          <w:rFonts w:ascii="Arial" w:hAnsi="Arial" w:cs="Arial"/>
          <w:sz w:val="22"/>
          <w:szCs w:val="22"/>
          <w:lang w:val="sr-Latn-BA"/>
        </w:rPr>
        <w:t>2</w:t>
      </w:r>
      <w:r w:rsidR="00EC603E" w:rsidRPr="002F5FB5">
        <w:rPr>
          <w:rFonts w:ascii="Arial" w:hAnsi="Arial" w:cs="Arial"/>
          <w:sz w:val="22"/>
          <w:szCs w:val="22"/>
          <w:lang w:val="sr-Latn-BA"/>
        </w:rPr>
        <w:t>3</w:t>
      </w:r>
      <w:r w:rsidRPr="002F5FB5">
        <w:rPr>
          <w:rFonts w:ascii="Arial" w:hAnsi="Arial" w:cs="Arial"/>
          <w:sz w:val="22"/>
          <w:szCs w:val="22"/>
          <w:lang w:val="sr-Latn-BA"/>
        </w:rPr>
        <w:t>.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године у укупном износу од </w:t>
      </w:r>
      <w:r w:rsidR="00EC603E" w:rsidRPr="002F5FB5">
        <w:rPr>
          <w:rFonts w:ascii="Arial" w:hAnsi="Arial" w:cs="Arial"/>
          <w:sz w:val="22"/>
          <w:szCs w:val="22"/>
          <w:lang w:val="en-US"/>
        </w:rPr>
        <w:t>40.900</w:t>
      </w:r>
      <w:r w:rsidRPr="002F5FB5">
        <w:rPr>
          <w:rFonts w:ascii="Arial" w:hAnsi="Arial" w:cs="Arial"/>
          <w:sz w:val="22"/>
          <w:szCs w:val="22"/>
          <w:lang w:val="sr-Cyrl-BA"/>
        </w:rPr>
        <w:t>.000</w:t>
      </w:r>
      <w:r w:rsidRPr="002F5FB5">
        <w:rPr>
          <w:rFonts w:ascii="Arial" w:hAnsi="Arial" w:cs="Arial"/>
          <w:sz w:val="22"/>
          <w:szCs w:val="22"/>
          <w:lang w:val="sr-Cyrl-CS"/>
        </w:rPr>
        <w:t>,</w:t>
      </w:r>
      <w:r w:rsidRPr="002F5FB5">
        <w:rPr>
          <w:rFonts w:ascii="Arial" w:hAnsi="Arial" w:cs="Arial"/>
          <w:sz w:val="22"/>
          <w:szCs w:val="22"/>
          <w:lang w:val="sr-Latn-CS"/>
        </w:rPr>
        <w:t>00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 („Службени гласник града Градишка“, број </w:t>
      </w:r>
      <w:r w:rsidR="00EC603E" w:rsidRPr="002F5FB5">
        <w:rPr>
          <w:rFonts w:ascii="Arial" w:hAnsi="Arial" w:cs="Arial"/>
          <w:sz w:val="22"/>
          <w:szCs w:val="22"/>
          <w:lang w:val="en-US"/>
        </w:rPr>
        <w:t>14/23</w:t>
      </w:r>
      <w:r w:rsidRPr="002F5FB5">
        <w:rPr>
          <w:rFonts w:ascii="Arial" w:hAnsi="Arial" w:cs="Arial"/>
          <w:sz w:val="22"/>
          <w:szCs w:val="22"/>
          <w:lang w:val="sr-Cyrl-CS"/>
        </w:rPr>
        <w:t>).</w:t>
      </w:r>
    </w:p>
    <w:p w:rsidR="007F5A99" w:rsidRPr="002F5FB5" w:rsidRDefault="007F5A99" w:rsidP="006E7702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Током 2024.године урађена су три ребаланса буџета и то</w:t>
      </w:r>
    </w:p>
    <w:p w:rsidR="007F5A99" w:rsidRPr="002F5FB5" w:rsidRDefault="007F5A99" w:rsidP="00EC603E">
      <w:pPr>
        <w:pStyle w:val="BodyTex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у </w:t>
      </w:r>
      <w:r w:rsidR="00EC603E" w:rsidRPr="002F5FB5">
        <w:rPr>
          <w:rFonts w:ascii="Arial" w:hAnsi="Arial" w:cs="Arial"/>
          <w:sz w:val="22"/>
          <w:szCs w:val="22"/>
          <w:lang w:val="sr-Latn-BA"/>
        </w:rPr>
        <w:t>марту</w:t>
      </w:r>
      <w:r w:rsidR="00EC603E" w:rsidRPr="002F5FB5">
        <w:rPr>
          <w:rFonts w:ascii="Arial" w:hAnsi="Arial" w:cs="Arial"/>
          <w:sz w:val="22"/>
          <w:szCs w:val="22"/>
          <w:lang w:val="sr-Cyrl-CS"/>
        </w:rPr>
        <w:t xml:space="preserve"> мјесецу 202</w:t>
      </w:r>
      <w:r w:rsidR="00EC603E" w:rsidRPr="002F5FB5">
        <w:rPr>
          <w:rFonts w:ascii="Arial" w:hAnsi="Arial" w:cs="Arial"/>
          <w:sz w:val="22"/>
          <w:szCs w:val="22"/>
          <w:lang w:val="sr-Cyrl-BA"/>
        </w:rPr>
        <w:t>4</w:t>
      </w:r>
      <w:r w:rsidR="00EC603E" w:rsidRPr="002F5FB5">
        <w:rPr>
          <w:rFonts w:ascii="Arial" w:hAnsi="Arial" w:cs="Arial"/>
          <w:sz w:val="22"/>
          <w:szCs w:val="22"/>
          <w:lang w:val="sr-Cyrl-CS"/>
        </w:rPr>
        <w:t xml:space="preserve">.године </w:t>
      </w:r>
      <w:r w:rsidR="00EC603E" w:rsidRPr="002F5FB5">
        <w:rPr>
          <w:rFonts w:ascii="Arial" w:hAnsi="Arial" w:cs="Arial"/>
          <w:sz w:val="22"/>
          <w:szCs w:val="22"/>
          <w:lang w:val="sr-Latn-BA"/>
        </w:rPr>
        <w:t>(29.03.2024.)</w:t>
      </w:r>
      <w:r w:rsidR="00EC603E" w:rsidRPr="002F5FB5">
        <w:rPr>
          <w:rFonts w:ascii="Arial" w:hAnsi="Arial" w:cs="Arial"/>
          <w:sz w:val="22"/>
          <w:szCs w:val="22"/>
          <w:lang w:val="sr-Cyrl-BA"/>
        </w:rPr>
        <w:t xml:space="preserve"> у</w:t>
      </w:r>
      <w:r w:rsidR="00F86422" w:rsidRPr="002F5FB5">
        <w:rPr>
          <w:rFonts w:ascii="Arial" w:hAnsi="Arial" w:cs="Arial"/>
          <w:sz w:val="22"/>
          <w:szCs w:val="22"/>
          <w:lang w:val="sr-Cyrl-BA"/>
        </w:rPr>
        <w:t>с</w:t>
      </w:r>
      <w:r w:rsidR="00EC603E" w:rsidRPr="002F5FB5">
        <w:rPr>
          <w:rFonts w:ascii="Arial" w:hAnsi="Arial" w:cs="Arial"/>
          <w:sz w:val="22"/>
          <w:szCs w:val="22"/>
          <w:lang w:val="sr-Cyrl-BA"/>
        </w:rPr>
        <w:t xml:space="preserve">војен је </w:t>
      </w:r>
      <w:r w:rsidR="00EC603E" w:rsidRPr="002F5FB5">
        <w:rPr>
          <w:rFonts w:ascii="Arial" w:hAnsi="Arial" w:cs="Arial"/>
          <w:sz w:val="22"/>
          <w:szCs w:val="22"/>
          <w:lang w:val="sr-Cyrl-CS"/>
        </w:rPr>
        <w:t xml:space="preserve">ребаланс буџета у износу од </w:t>
      </w:r>
      <w:r w:rsidR="00EC603E" w:rsidRPr="002F5FB5">
        <w:rPr>
          <w:rFonts w:ascii="Arial" w:hAnsi="Arial" w:cs="Arial"/>
          <w:sz w:val="22"/>
          <w:szCs w:val="22"/>
          <w:lang w:val="sr-Cyrl-BA"/>
        </w:rPr>
        <w:t>45.030</w:t>
      </w:r>
      <w:r w:rsidR="00EC603E" w:rsidRPr="002F5FB5">
        <w:rPr>
          <w:rFonts w:ascii="Arial" w:hAnsi="Arial" w:cs="Arial"/>
          <w:sz w:val="22"/>
          <w:szCs w:val="22"/>
          <w:lang w:val="sr-Cyrl-CS"/>
        </w:rPr>
        <w:t>.000,00 КМ</w:t>
      </w:r>
      <w:r w:rsidR="00EC603E" w:rsidRPr="002F5FB5">
        <w:rPr>
          <w:rFonts w:ascii="Arial" w:hAnsi="Arial" w:cs="Arial"/>
          <w:sz w:val="22"/>
          <w:szCs w:val="22"/>
          <w:lang w:val="sr-Cyrl-BA"/>
        </w:rPr>
        <w:t xml:space="preserve">, већи за 4.130.000,00 КМ од првобитног </w:t>
      </w:r>
      <w:r w:rsidR="00EC603E" w:rsidRPr="002F5FB5">
        <w:rPr>
          <w:rFonts w:ascii="Arial" w:hAnsi="Arial" w:cs="Arial"/>
          <w:sz w:val="22"/>
          <w:szCs w:val="22"/>
          <w:lang w:val="sr-Cyrl-CS"/>
        </w:rPr>
        <w:t xml:space="preserve">(„Службени гласник града Градишка“, број </w:t>
      </w:r>
      <w:r w:rsidR="00EC603E" w:rsidRPr="002F5FB5">
        <w:rPr>
          <w:rFonts w:ascii="Arial" w:hAnsi="Arial" w:cs="Arial"/>
          <w:sz w:val="22"/>
          <w:szCs w:val="22"/>
        </w:rPr>
        <w:t>5/24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), </w:t>
      </w:r>
    </w:p>
    <w:p w:rsidR="007F5A99" w:rsidRPr="002F5FB5" w:rsidRDefault="00EC603E" w:rsidP="00EC603E">
      <w:pPr>
        <w:pStyle w:val="BodyTex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 у септембру мјесецу 2024.године (19.09.2024.) усвојен је ребаланс буџета у износу од 51.770.000,00 КМ („Службени гласник града Градишка“, број 13</w:t>
      </w:r>
      <w:r w:rsidRPr="002F5FB5">
        <w:rPr>
          <w:rFonts w:ascii="Arial" w:hAnsi="Arial" w:cs="Arial"/>
          <w:sz w:val="22"/>
          <w:szCs w:val="22"/>
        </w:rPr>
        <w:t>/24</w:t>
      </w:r>
      <w:r w:rsidRPr="002F5FB5">
        <w:rPr>
          <w:rFonts w:ascii="Arial" w:hAnsi="Arial" w:cs="Arial"/>
          <w:sz w:val="22"/>
          <w:szCs w:val="22"/>
          <w:lang w:val="sr-Cyrl-CS"/>
        </w:rPr>
        <w:t>)</w:t>
      </w:r>
      <w:r w:rsidR="007F5A99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</w:p>
    <w:p w:rsidR="007F5A99" w:rsidRPr="002F5FB5" w:rsidRDefault="007F5A99" w:rsidP="007F5A99">
      <w:pPr>
        <w:pStyle w:val="BodyTex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и трећи ребаланс усвојен је 26.12.2024.године у износу од 53.400.000,00 КМ  </w:t>
      </w:r>
      <w:r w:rsidRPr="002F5FB5">
        <w:rPr>
          <w:rFonts w:ascii="Arial" w:hAnsi="Arial" w:cs="Arial"/>
          <w:sz w:val="22"/>
          <w:szCs w:val="22"/>
          <w:lang w:val="sr-Cyrl-CS"/>
        </w:rPr>
        <w:t>(„Службени гласник града Градишка“, број 16</w:t>
      </w:r>
      <w:r w:rsidRPr="002F5FB5">
        <w:rPr>
          <w:rFonts w:ascii="Arial" w:hAnsi="Arial" w:cs="Arial"/>
          <w:sz w:val="22"/>
          <w:szCs w:val="22"/>
        </w:rPr>
        <w:t>/24</w:t>
      </w:r>
      <w:r w:rsidRPr="002F5FB5">
        <w:rPr>
          <w:rFonts w:ascii="Arial" w:hAnsi="Arial" w:cs="Arial"/>
          <w:sz w:val="22"/>
          <w:szCs w:val="22"/>
          <w:lang w:val="sr-Cyrl-CS"/>
        </w:rPr>
        <w:t>)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</w:p>
    <w:p w:rsidR="00DC4F0E" w:rsidRPr="002F5FB5" w:rsidRDefault="00DC4F0E" w:rsidP="00852D8E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DC4F0E" w:rsidRPr="002F5FB5" w:rsidRDefault="0047693F" w:rsidP="00DC4F0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И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>звршење п</w:t>
      </w:r>
      <w:r w:rsidR="00656244" w:rsidRPr="002F5FB5">
        <w:rPr>
          <w:rFonts w:ascii="Arial" w:hAnsi="Arial" w:cs="Arial"/>
          <w:sz w:val="22"/>
          <w:szCs w:val="22"/>
          <w:lang w:val="sr-Cyrl-CS"/>
        </w:rPr>
        <w:t>ланираног буџета по фонду 01 -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 буџетска средства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>(</w:t>
      </w:r>
      <w:r w:rsidR="00DC4F0E" w:rsidRPr="002F5FB5">
        <w:rPr>
          <w:rFonts w:ascii="Arial" w:hAnsi="Arial" w:cs="Arial"/>
          <w:sz w:val="22"/>
          <w:szCs w:val="22"/>
          <w:lang w:val="sr-Cyrl-BA"/>
        </w:rPr>
        <w:t xml:space="preserve">укупни приходи 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и примици) са </w:t>
      </w:r>
      <w:r w:rsidR="00227E19" w:rsidRPr="002F5FB5">
        <w:rPr>
          <w:rFonts w:ascii="Arial" w:hAnsi="Arial" w:cs="Arial"/>
          <w:sz w:val="22"/>
          <w:szCs w:val="22"/>
          <w:lang w:val="sr-Latn-BA"/>
        </w:rPr>
        <w:t>31.12.202</w:t>
      </w:r>
      <w:r w:rsidR="007F5A99" w:rsidRPr="002F5FB5">
        <w:rPr>
          <w:rFonts w:ascii="Arial" w:hAnsi="Arial" w:cs="Arial"/>
          <w:sz w:val="22"/>
          <w:szCs w:val="22"/>
          <w:lang w:val="sr-Cyrl-BA"/>
        </w:rPr>
        <w:t>4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>.</w:t>
      </w:r>
      <w:r w:rsidR="00DC4F0E" w:rsidRPr="002F5FB5">
        <w:rPr>
          <w:rFonts w:ascii="Arial" w:hAnsi="Arial" w:cs="Arial"/>
          <w:sz w:val="22"/>
          <w:szCs w:val="22"/>
          <w:lang w:val="sr-Cyrl-BA"/>
        </w:rPr>
        <w:t xml:space="preserve"> год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>ине</w:t>
      </w:r>
      <w:r w:rsidR="00094DCB" w:rsidRPr="002F5FB5">
        <w:rPr>
          <w:rFonts w:ascii="Arial" w:hAnsi="Arial" w:cs="Arial"/>
          <w:sz w:val="22"/>
          <w:szCs w:val="22"/>
          <w:lang w:val="en-US"/>
        </w:rPr>
        <w:t>,</w:t>
      </w:r>
      <w:r w:rsidR="009A7FC2" w:rsidRPr="002F5FB5">
        <w:rPr>
          <w:rFonts w:ascii="Arial" w:hAnsi="Arial" w:cs="Arial"/>
          <w:sz w:val="22"/>
          <w:szCs w:val="22"/>
          <w:lang w:val="en-US"/>
        </w:rPr>
        <w:t xml:space="preserve"> </w:t>
      </w:r>
      <w:r w:rsidR="00656244" w:rsidRPr="002F5FB5">
        <w:rPr>
          <w:rFonts w:ascii="Arial" w:hAnsi="Arial" w:cs="Arial"/>
          <w:sz w:val="22"/>
          <w:szCs w:val="22"/>
          <w:lang w:val="sr-Cyrl-BA"/>
        </w:rPr>
        <w:t>остварена</w:t>
      </w:r>
      <w:r w:rsidR="00DC4F0E" w:rsidRPr="002F5FB5">
        <w:rPr>
          <w:rFonts w:ascii="Arial" w:hAnsi="Arial" w:cs="Arial"/>
          <w:sz w:val="22"/>
          <w:szCs w:val="22"/>
          <w:lang w:val="sr-Cyrl-BA"/>
        </w:rPr>
        <w:t xml:space="preserve"> су</w:t>
      </w:r>
      <w:r w:rsidR="0051640E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C4F0E" w:rsidRPr="002F5FB5">
        <w:rPr>
          <w:rFonts w:ascii="Arial" w:hAnsi="Arial" w:cs="Arial"/>
          <w:sz w:val="22"/>
          <w:szCs w:val="22"/>
          <w:lang w:val="sr-Cyrl-BA"/>
        </w:rPr>
        <w:t>у износу од</w:t>
      </w:r>
      <w:r w:rsidR="009A7FC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DB6FA5" w:rsidRPr="002F5FB5">
        <w:rPr>
          <w:rFonts w:ascii="Arial" w:hAnsi="Arial" w:cs="Arial"/>
          <w:sz w:val="22"/>
          <w:szCs w:val="22"/>
          <w:lang w:val="sr-Cyrl-BA"/>
        </w:rPr>
        <w:t>52.451.290,00</w:t>
      </w:r>
      <w:r w:rsidR="0051640E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C4F0E" w:rsidRPr="002F5FB5">
        <w:rPr>
          <w:rFonts w:ascii="Arial" w:hAnsi="Arial" w:cs="Arial"/>
          <w:sz w:val="22"/>
          <w:szCs w:val="22"/>
          <w:lang w:val="ru-RU"/>
        </w:rPr>
        <w:t>КМ, а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 укупни расходи и издаци износе </w:t>
      </w:r>
      <w:r w:rsidR="00DB6FA5" w:rsidRPr="002F5FB5">
        <w:rPr>
          <w:rFonts w:ascii="Arial" w:hAnsi="Arial" w:cs="Arial"/>
          <w:sz w:val="22"/>
          <w:szCs w:val="22"/>
          <w:lang w:val="sr-Cyrl-BA"/>
        </w:rPr>
        <w:t>51.</w:t>
      </w:r>
      <w:r w:rsidR="0051640E" w:rsidRPr="002F5FB5">
        <w:rPr>
          <w:rFonts w:ascii="Arial" w:hAnsi="Arial" w:cs="Arial"/>
          <w:sz w:val="22"/>
          <w:szCs w:val="22"/>
          <w:lang w:val="sr-Cyrl-BA"/>
        </w:rPr>
        <w:t>064.238,57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 КМ. Разлика у финансирању </w:t>
      </w:r>
      <w:r w:rsidR="006A1DF9" w:rsidRPr="002F5FB5">
        <w:rPr>
          <w:rFonts w:ascii="Arial" w:hAnsi="Arial" w:cs="Arial"/>
          <w:sz w:val="22"/>
          <w:szCs w:val="22"/>
          <w:lang w:val="sr-Cyrl-CS"/>
        </w:rPr>
        <w:t xml:space="preserve">је </w:t>
      </w:r>
      <w:r w:rsidR="00124336" w:rsidRPr="002F5FB5">
        <w:rPr>
          <w:rFonts w:ascii="Arial" w:hAnsi="Arial" w:cs="Arial"/>
          <w:sz w:val="22"/>
          <w:szCs w:val="22"/>
          <w:lang w:val="sr-Cyrl-CS"/>
        </w:rPr>
        <w:t>позитивна</w:t>
      </w:r>
      <w:r w:rsidR="006A1DF9" w:rsidRPr="002F5FB5">
        <w:rPr>
          <w:rFonts w:ascii="Arial" w:hAnsi="Arial" w:cs="Arial"/>
          <w:sz w:val="22"/>
          <w:szCs w:val="22"/>
          <w:lang w:val="sr-Cyrl-CS"/>
        </w:rPr>
        <w:t xml:space="preserve"> и 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износи </w:t>
      </w:r>
      <w:r w:rsidR="00490F72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DB6FA5" w:rsidRPr="002F5FB5">
        <w:rPr>
          <w:rFonts w:ascii="Arial" w:hAnsi="Arial" w:cs="Arial"/>
          <w:sz w:val="22"/>
          <w:szCs w:val="22"/>
          <w:lang w:val="sr-Cyrl-BA"/>
        </w:rPr>
        <w:t>387.</w:t>
      </w:r>
      <w:r w:rsidR="0051640E" w:rsidRPr="002F5FB5">
        <w:rPr>
          <w:rFonts w:ascii="Arial" w:hAnsi="Arial" w:cs="Arial"/>
          <w:sz w:val="22"/>
          <w:szCs w:val="22"/>
          <w:lang w:val="sr-Cyrl-BA"/>
        </w:rPr>
        <w:t>051,43</w:t>
      </w:r>
      <w:r w:rsidR="00DC4F0E" w:rsidRPr="002F5FB5">
        <w:rPr>
          <w:rFonts w:ascii="Arial" w:hAnsi="Arial" w:cs="Arial"/>
          <w:sz w:val="22"/>
          <w:szCs w:val="22"/>
          <w:lang w:val="sr-Cyrl-CS"/>
        </w:rPr>
        <w:t xml:space="preserve"> КМ.</w:t>
      </w:r>
    </w:p>
    <w:p w:rsidR="0047693F" w:rsidRPr="002F5FB5" w:rsidRDefault="0047693F" w:rsidP="00DC4F0E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74A90" w:rsidRPr="002F5FB5" w:rsidRDefault="0047693F" w:rsidP="00174A90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lastRenderedPageBreak/>
        <w:t xml:space="preserve">Извршење буџета </w:t>
      </w:r>
      <w:r w:rsidR="00656244" w:rsidRPr="002F5FB5">
        <w:rPr>
          <w:rFonts w:ascii="Arial" w:hAnsi="Arial" w:cs="Arial"/>
          <w:sz w:val="22"/>
          <w:szCs w:val="22"/>
          <w:lang w:val="sr-Cyrl-CS"/>
        </w:rPr>
        <w:t xml:space="preserve">по фонду 03 - </w:t>
      </w:r>
      <w:r w:rsidRPr="002F5FB5">
        <w:rPr>
          <w:rFonts w:ascii="Arial" w:hAnsi="Arial" w:cs="Arial"/>
          <w:sz w:val="22"/>
          <w:szCs w:val="22"/>
          <w:lang w:val="sr-Cyrl-CS"/>
        </w:rPr>
        <w:t>буџетска средства</w:t>
      </w:r>
      <w:r w:rsidR="0051640E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8418F" w:rsidRPr="002F5FB5">
        <w:rPr>
          <w:rFonts w:ascii="Arial" w:hAnsi="Arial" w:cs="Arial"/>
          <w:sz w:val="22"/>
          <w:szCs w:val="22"/>
          <w:lang w:val="sr-Cyrl-BA"/>
        </w:rPr>
        <w:t xml:space="preserve">која се не планирају буџетом (по разним пројектима) </w:t>
      </w:r>
      <w:r w:rsidRPr="002F5FB5">
        <w:rPr>
          <w:rFonts w:ascii="Arial" w:hAnsi="Arial" w:cs="Arial"/>
          <w:sz w:val="22"/>
          <w:szCs w:val="22"/>
          <w:lang w:val="sr-Cyrl-CS"/>
        </w:rPr>
        <w:t>у периоду 01.</w:t>
      </w:r>
      <w:r w:rsidR="00174A90" w:rsidRPr="002F5FB5">
        <w:rPr>
          <w:rFonts w:ascii="Arial" w:hAnsi="Arial" w:cs="Arial"/>
          <w:sz w:val="22"/>
          <w:szCs w:val="22"/>
          <w:lang w:val="sr-Cyrl-CS"/>
        </w:rPr>
        <w:t>01</w:t>
      </w:r>
      <w:r w:rsidRPr="002F5FB5">
        <w:rPr>
          <w:rFonts w:ascii="Arial" w:hAnsi="Arial" w:cs="Arial"/>
          <w:sz w:val="22"/>
          <w:szCs w:val="22"/>
          <w:lang w:val="sr-Cyrl-CS"/>
        </w:rPr>
        <w:t>-</w:t>
      </w:r>
      <w:r w:rsidR="00490F72" w:rsidRPr="002F5FB5">
        <w:rPr>
          <w:rFonts w:ascii="Arial" w:hAnsi="Arial" w:cs="Arial"/>
          <w:sz w:val="22"/>
          <w:szCs w:val="22"/>
          <w:lang w:val="sr-Cyrl-CS"/>
        </w:rPr>
        <w:t>31.12</w:t>
      </w:r>
      <w:r w:rsidRPr="002F5FB5">
        <w:rPr>
          <w:rFonts w:ascii="Arial" w:hAnsi="Arial" w:cs="Arial"/>
          <w:sz w:val="22"/>
          <w:szCs w:val="22"/>
          <w:lang w:val="sr-Cyrl-CS"/>
        </w:rPr>
        <w:t>.202</w:t>
      </w:r>
      <w:r w:rsidR="00D948FA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год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ине </w:t>
      </w:r>
      <w:r w:rsidR="00656244" w:rsidRPr="002F5FB5">
        <w:rPr>
          <w:rFonts w:ascii="Arial" w:hAnsi="Arial" w:cs="Arial"/>
          <w:sz w:val="22"/>
          <w:szCs w:val="22"/>
          <w:lang w:val="sr-Cyrl-BA"/>
        </w:rPr>
        <w:t>остварена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суу износу од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B6FA5" w:rsidRPr="002F5FB5">
        <w:rPr>
          <w:rFonts w:ascii="Arial" w:hAnsi="Arial" w:cs="Arial"/>
          <w:sz w:val="22"/>
          <w:szCs w:val="22"/>
          <w:lang w:val="sr-Cyrl-BA"/>
        </w:rPr>
        <w:t>678.987,40</w:t>
      </w:r>
      <w:r w:rsidR="0051640E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ru-RU"/>
        </w:rPr>
        <w:t>КМ, 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укупни расходи и издаци износе </w:t>
      </w:r>
      <w:r w:rsidR="00D948FA" w:rsidRPr="002F5FB5">
        <w:rPr>
          <w:rFonts w:ascii="Arial" w:hAnsi="Arial" w:cs="Arial"/>
          <w:sz w:val="22"/>
          <w:szCs w:val="22"/>
          <w:lang w:val="sr-Latn-BA"/>
        </w:rPr>
        <w:t>377.671,63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 Разлика у финансирању је </w:t>
      </w:r>
      <w:r w:rsidR="00D948FA" w:rsidRPr="002F5FB5">
        <w:rPr>
          <w:rFonts w:ascii="Arial" w:hAnsi="Arial" w:cs="Arial"/>
          <w:sz w:val="22"/>
          <w:szCs w:val="22"/>
          <w:lang w:val="sr-Cyrl-CS"/>
        </w:rPr>
        <w:t>позитивна</w:t>
      </w:r>
      <w:r w:rsidR="0018418F" w:rsidRPr="002F5FB5">
        <w:rPr>
          <w:rFonts w:ascii="Arial" w:hAnsi="Arial" w:cs="Arial"/>
          <w:sz w:val="22"/>
          <w:szCs w:val="22"/>
          <w:lang w:val="sr-Cyrl-CS"/>
        </w:rPr>
        <w:t xml:space="preserve">  и износи </w:t>
      </w:r>
      <w:r w:rsidR="00DB6FA5" w:rsidRPr="002F5FB5">
        <w:rPr>
          <w:rFonts w:ascii="Arial" w:hAnsi="Arial" w:cs="Arial"/>
          <w:sz w:val="22"/>
          <w:szCs w:val="22"/>
          <w:lang w:val="sr-Cyrl-BA"/>
        </w:rPr>
        <w:t>301.315,77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 </w:t>
      </w:r>
    </w:p>
    <w:p w:rsidR="00BB66C2" w:rsidRPr="002F5FB5" w:rsidRDefault="00BB66C2" w:rsidP="00BB66C2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C34029" w:rsidRPr="002F5FB5" w:rsidRDefault="00BB66C2" w:rsidP="00C3402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Извршење буџета по фонду 0</w:t>
      </w:r>
      <w:r w:rsidRPr="002F5FB5">
        <w:rPr>
          <w:rFonts w:ascii="Arial" w:hAnsi="Arial" w:cs="Arial"/>
          <w:sz w:val="22"/>
          <w:szCs w:val="22"/>
          <w:lang w:val="en-US"/>
        </w:rPr>
        <w:t>5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C67EA" w:rsidRPr="002F5FB5">
        <w:rPr>
          <w:rFonts w:ascii="Arial" w:hAnsi="Arial" w:cs="Arial"/>
          <w:sz w:val="22"/>
          <w:szCs w:val="22"/>
          <w:lang w:val="sr-Cyrl-CS"/>
        </w:rPr>
        <w:t xml:space="preserve">(фонд по посебним пројектима) - </w:t>
      </w:r>
      <w:r w:rsidRPr="002F5FB5">
        <w:rPr>
          <w:rFonts w:ascii="Arial" w:hAnsi="Arial" w:cs="Arial"/>
          <w:sz w:val="22"/>
          <w:szCs w:val="22"/>
          <w:lang w:val="sr-Cyrl-CS"/>
        </w:rPr>
        <w:t>буџетска средствау периоду 01.01-</w:t>
      </w:r>
      <w:r w:rsidR="00490F72" w:rsidRPr="002F5FB5">
        <w:rPr>
          <w:rFonts w:ascii="Arial" w:hAnsi="Arial" w:cs="Arial"/>
          <w:sz w:val="22"/>
          <w:szCs w:val="22"/>
          <w:lang w:val="sr-Cyrl-CS"/>
        </w:rPr>
        <w:t>31.12</w:t>
      </w:r>
      <w:r w:rsidRPr="002F5FB5">
        <w:rPr>
          <w:rFonts w:ascii="Arial" w:hAnsi="Arial" w:cs="Arial"/>
          <w:sz w:val="22"/>
          <w:szCs w:val="22"/>
          <w:lang w:val="sr-Cyrl-CS"/>
        </w:rPr>
        <w:t>.202</w:t>
      </w:r>
      <w:r w:rsidR="00D948FA" w:rsidRPr="002F5FB5">
        <w:rPr>
          <w:rFonts w:ascii="Arial" w:hAnsi="Arial" w:cs="Arial"/>
          <w:sz w:val="22"/>
          <w:szCs w:val="22"/>
          <w:lang w:val="sr-Cyrl-CS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год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ине </w:t>
      </w:r>
      <w:r w:rsidRPr="002F5FB5">
        <w:rPr>
          <w:rFonts w:ascii="Arial" w:hAnsi="Arial" w:cs="Arial"/>
          <w:sz w:val="22"/>
          <w:szCs w:val="22"/>
          <w:lang w:val="sr-Cyrl-BA"/>
        </w:rPr>
        <w:t>остварена су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у износу од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948FA" w:rsidRPr="002F5FB5">
        <w:rPr>
          <w:rFonts w:ascii="Arial" w:hAnsi="Arial" w:cs="Arial"/>
          <w:sz w:val="22"/>
          <w:szCs w:val="22"/>
          <w:lang w:val="sr-Cyrl-BA"/>
        </w:rPr>
        <w:t>3.359.147,43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ru-RU"/>
        </w:rPr>
        <w:t>КМ, 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укупни расходи и издаци износе </w:t>
      </w:r>
      <w:r w:rsidR="00D948FA" w:rsidRPr="002F5FB5">
        <w:rPr>
          <w:rFonts w:ascii="Arial" w:hAnsi="Arial" w:cs="Arial"/>
          <w:sz w:val="22"/>
          <w:szCs w:val="22"/>
          <w:lang w:val="sr-Cyrl-BA"/>
        </w:rPr>
        <w:t>3.315.502,95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 Разлика у финансирању је </w:t>
      </w:r>
      <w:r w:rsidR="00D948FA" w:rsidRPr="002F5FB5">
        <w:rPr>
          <w:rFonts w:ascii="Arial" w:hAnsi="Arial" w:cs="Arial"/>
          <w:sz w:val="22"/>
          <w:szCs w:val="22"/>
          <w:lang w:val="sr-Cyrl-CS"/>
        </w:rPr>
        <w:t>позитивна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и износи </w:t>
      </w:r>
      <w:r w:rsidR="00D948FA" w:rsidRPr="002F5FB5">
        <w:rPr>
          <w:rFonts w:ascii="Arial" w:hAnsi="Arial" w:cs="Arial"/>
          <w:sz w:val="22"/>
          <w:szCs w:val="22"/>
          <w:lang w:val="sr-Cyrl-CS"/>
        </w:rPr>
        <w:t>43.644,48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 </w:t>
      </w:r>
    </w:p>
    <w:p w:rsidR="00DC4F0E" w:rsidRPr="002F5FB5" w:rsidRDefault="00DC4F0E" w:rsidP="00852D8E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001726" w:rsidRPr="002F5FB5" w:rsidRDefault="00DC4F0E" w:rsidP="00852D8E">
      <w:pPr>
        <w:jc w:val="both"/>
        <w:rPr>
          <w:rFonts w:ascii="Arial" w:hAnsi="Arial" w:cs="Arial"/>
          <w:i/>
          <w:sz w:val="22"/>
          <w:szCs w:val="22"/>
          <w:lang w:val="sr-Cyrl-CS"/>
        </w:rPr>
      </w:pPr>
      <w:r w:rsidRPr="002F5FB5">
        <w:rPr>
          <w:rFonts w:ascii="Arial" w:hAnsi="Arial" w:cs="Arial"/>
          <w:i/>
          <w:sz w:val="22"/>
          <w:szCs w:val="22"/>
          <w:lang w:val="sr-Cyrl-CS"/>
        </w:rPr>
        <w:t>Ако посматрамо извршење буџета по свом фондовима б</w:t>
      </w:r>
      <w:r w:rsidR="00001726" w:rsidRPr="002F5FB5">
        <w:rPr>
          <w:rFonts w:ascii="Arial" w:hAnsi="Arial" w:cs="Arial"/>
          <w:i/>
          <w:sz w:val="22"/>
          <w:szCs w:val="22"/>
          <w:lang w:val="sr-Cyrl-CS"/>
        </w:rPr>
        <w:t>уџетска средства</w:t>
      </w:r>
      <w:r w:rsidR="00124336" w:rsidRPr="002F5FB5">
        <w:rPr>
          <w:rFonts w:ascii="Arial" w:hAnsi="Arial" w:cs="Arial"/>
          <w:i/>
          <w:sz w:val="22"/>
          <w:szCs w:val="22"/>
          <w:lang w:val="sr-Cyrl-CS"/>
        </w:rPr>
        <w:t xml:space="preserve"> </w:t>
      </w:r>
      <w:r w:rsidR="00001726" w:rsidRPr="002F5FB5">
        <w:rPr>
          <w:rFonts w:ascii="Arial" w:hAnsi="Arial" w:cs="Arial"/>
          <w:i/>
          <w:sz w:val="22"/>
          <w:szCs w:val="22"/>
          <w:lang w:val="sr-Cyrl-CS"/>
        </w:rPr>
        <w:t>(</w:t>
      </w:r>
      <w:r w:rsidR="00001726" w:rsidRPr="002F5FB5">
        <w:rPr>
          <w:rFonts w:ascii="Arial" w:hAnsi="Arial" w:cs="Arial"/>
          <w:i/>
          <w:sz w:val="22"/>
          <w:szCs w:val="22"/>
          <w:lang w:val="sr-Cyrl-BA"/>
        </w:rPr>
        <w:t xml:space="preserve">укупни приходи </w:t>
      </w:r>
      <w:r w:rsidR="00F85243" w:rsidRPr="002F5FB5">
        <w:rPr>
          <w:rFonts w:ascii="Arial" w:hAnsi="Arial" w:cs="Arial"/>
          <w:i/>
          <w:sz w:val="22"/>
          <w:szCs w:val="22"/>
          <w:lang w:val="sr-Cyrl-CS"/>
        </w:rPr>
        <w:t>и примици) са</w:t>
      </w:r>
      <w:r w:rsidR="00664435" w:rsidRPr="002F5FB5">
        <w:rPr>
          <w:rFonts w:ascii="Arial" w:hAnsi="Arial" w:cs="Arial"/>
          <w:i/>
          <w:sz w:val="22"/>
          <w:szCs w:val="22"/>
          <w:lang w:val="sr-Cyrl-CS"/>
        </w:rPr>
        <w:t xml:space="preserve"> </w:t>
      </w:r>
      <w:r w:rsidR="00490F72" w:rsidRPr="002F5FB5">
        <w:rPr>
          <w:rFonts w:ascii="Arial" w:hAnsi="Arial" w:cs="Arial"/>
          <w:i/>
          <w:sz w:val="22"/>
          <w:szCs w:val="22"/>
          <w:lang w:val="sr-Cyrl-CS"/>
        </w:rPr>
        <w:t>31.12</w:t>
      </w:r>
      <w:r w:rsidR="00001726" w:rsidRPr="002F5FB5">
        <w:rPr>
          <w:rFonts w:ascii="Arial" w:hAnsi="Arial" w:cs="Arial"/>
          <w:i/>
          <w:sz w:val="22"/>
          <w:szCs w:val="22"/>
          <w:lang w:val="sr-Cyrl-CS"/>
        </w:rPr>
        <w:t>.20</w:t>
      </w:r>
      <w:r w:rsidR="0001395C" w:rsidRPr="002F5FB5">
        <w:rPr>
          <w:rFonts w:ascii="Arial" w:hAnsi="Arial" w:cs="Arial"/>
          <w:i/>
          <w:sz w:val="22"/>
          <w:szCs w:val="22"/>
          <w:lang w:val="sr-Cyrl-CS"/>
        </w:rPr>
        <w:t>2</w:t>
      </w:r>
      <w:r w:rsidR="00D948FA" w:rsidRPr="002F5FB5">
        <w:rPr>
          <w:rFonts w:ascii="Arial" w:hAnsi="Arial" w:cs="Arial"/>
          <w:i/>
          <w:sz w:val="22"/>
          <w:szCs w:val="22"/>
          <w:lang w:val="sr-Cyrl-BA"/>
        </w:rPr>
        <w:t>4</w:t>
      </w:r>
      <w:r w:rsidR="00001726" w:rsidRPr="002F5FB5">
        <w:rPr>
          <w:rFonts w:ascii="Arial" w:hAnsi="Arial" w:cs="Arial"/>
          <w:i/>
          <w:sz w:val="22"/>
          <w:szCs w:val="22"/>
          <w:lang w:val="sr-Cyrl-CS"/>
        </w:rPr>
        <w:t>.</w:t>
      </w:r>
      <w:r w:rsidR="00001726" w:rsidRPr="002F5FB5">
        <w:rPr>
          <w:rFonts w:ascii="Arial" w:hAnsi="Arial" w:cs="Arial"/>
          <w:i/>
          <w:sz w:val="22"/>
          <w:szCs w:val="22"/>
          <w:lang w:val="sr-Cyrl-BA"/>
        </w:rPr>
        <w:t xml:space="preserve"> год</w:t>
      </w:r>
      <w:r w:rsidR="00001726" w:rsidRPr="002F5FB5">
        <w:rPr>
          <w:rFonts w:ascii="Arial" w:hAnsi="Arial" w:cs="Arial"/>
          <w:i/>
          <w:sz w:val="22"/>
          <w:szCs w:val="22"/>
          <w:lang w:val="sr-Cyrl-CS"/>
        </w:rPr>
        <w:t xml:space="preserve">ине </w:t>
      </w:r>
      <w:r w:rsidR="00656244" w:rsidRPr="002F5FB5">
        <w:rPr>
          <w:rFonts w:ascii="Arial" w:hAnsi="Arial" w:cs="Arial"/>
          <w:i/>
          <w:sz w:val="22"/>
          <w:szCs w:val="22"/>
          <w:lang w:val="sr-Cyrl-BA"/>
        </w:rPr>
        <w:t>остварена</w:t>
      </w:r>
      <w:r w:rsidR="00001726" w:rsidRPr="002F5FB5">
        <w:rPr>
          <w:rFonts w:ascii="Arial" w:hAnsi="Arial" w:cs="Arial"/>
          <w:i/>
          <w:sz w:val="22"/>
          <w:szCs w:val="22"/>
          <w:lang w:val="sr-Cyrl-BA"/>
        </w:rPr>
        <w:t xml:space="preserve"> суу износу од</w:t>
      </w:r>
      <w:r w:rsidR="00124336" w:rsidRPr="002F5FB5">
        <w:rPr>
          <w:rFonts w:ascii="Arial" w:hAnsi="Arial" w:cs="Arial"/>
          <w:i/>
          <w:sz w:val="22"/>
          <w:szCs w:val="22"/>
          <w:lang w:val="sr-Cyrl-BA"/>
        </w:rPr>
        <w:t xml:space="preserve"> </w:t>
      </w:r>
      <w:r w:rsidR="00E656E1" w:rsidRPr="002F5FB5">
        <w:rPr>
          <w:rFonts w:ascii="Arial" w:hAnsi="Arial" w:cs="Arial"/>
          <w:i/>
          <w:sz w:val="22"/>
          <w:szCs w:val="22"/>
          <w:lang w:val="sr-Cyrl-BA"/>
        </w:rPr>
        <w:t>56.469.42</w:t>
      </w:r>
      <w:r w:rsidR="00F86422" w:rsidRPr="002F5FB5">
        <w:rPr>
          <w:rFonts w:ascii="Arial" w:hAnsi="Arial" w:cs="Arial"/>
          <w:i/>
          <w:sz w:val="22"/>
          <w:szCs w:val="22"/>
          <w:lang w:val="sr-Cyrl-BA"/>
        </w:rPr>
        <w:t>4</w:t>
      </w:r>
      <w:r w:rsidR="00E656E1" w:rsidRPr="002F5FB5">
        <w:rPr>
          <w:rFonts w:ascii="Arial" w:hAnsi="Arial" w:cs="Arial"/>
          <w:i/>
          <w:sz w:val="22"/>
          <w:szCs w:val="22"/>
          <w:lang w:val="sr-Cyrl-BA"/>
        </w:rPr>
        <w:t>,83</w:t>
      </w:r>
      <w:r w:rsidR="00124336" w:rsidRPr="002F5FB5">
        <w:rPr>
          <w:rFonts w:ascii="Arial" w:hAnsi="Arial" w:cs="Arial"/>
          <w:i/>
          <w:sz w:val="22"/>
          <w:szCs w:val="22"/>
          <w:lang w:val="sr-Cyrl-BA"/>
        </w:rPr>
        <w:t xml:space="preserve"> </w:t>
      </w:r>
      <w:r w:rsidR="00001726" w:rsidRPr="002F5FB5">
        <w:rPr>
          <w:rFonts w:ascii="Arial" w:hAnsi="Arial" w:cs="Arial"/>
          <w:i/>
          <w:sz w:val="22"/>
          <w:szCs w:val="22"/>
          <w:lang w:val="ru-RU"/>
        </w:rPr>
        <w:t>КМ</w:t>
      </w:r>
      <w:r w:rsidR="005C7B21" w:rsidRPr="002F5FB5">
        <w:rPr>
          <w:rFonts w:ascii="Arial" w:hAnsi="Arial" w:cs="Arial"/>
          <w:i/>
          <w:sz w:val="22"/>
          <w:szCs w:val="22"/>
          <w:lang w:val="ru-RU"/>
        </w:rPr>
        <w:t>, а</w:t>
      </w:r>
      <w:r w:rsidR="005C7B21" w:rsidRPr="002F5FB5">
        <w:rPr>
          <w:rFonts w:ascii="Arial" w:hAnsi="Arial" w:cs="Arial"/>
          <w:i/>
          <w:sz w:val="22"/>
          <w:szCs w:val="22"/>
          <w:lang w:val="sr-Cyrl-CS"/>
        </w:rPr>
        <w:t xml:space="preserve"> укупни расходи и издаци износе </w:t>
      </w:r>
      <w:r w:rsidR="00D948FA" w:rsidRPr="002F5FB5">
        <w:rPr>
          <w:rFonts w:ascii="Arial" w:hAnsi="Arial" w:cs="Arial"/>
          <w:i/>
          <w:sz w:val="22"/>
          <w:szCs w:val="22"/>
          <w:lang w:val="sr-Cyrl-BA"/>
        </w:rPr>
        <w:t>54.</w:t>
      </w:r>
      <w:r w:rsidR="00F86422" w:rsidRPr="002F5FB5">
        <w:rPr>
          <w:rFonts w:ascii="Arial" w:hAnsi="Arial" w:cs="Arial"/>
          <w:i/>
          <w:sz w:val="22"/>
          <w:szCs w:val="22"/>
          <w:lang w:val="sr-Cyrl-BA"/>
        </w:rPr>
        <w:t>757.</w:t>
      </w:r>
      <w:r w:rsidR="00124336" w:rsidRPr="002F5FB5">
        <w:rPr>
          <w:rFonts w:ascii="Arial" w:hAnsi="Arial" w:cs="Arial"/>
          <w:i/>
          <w:sz w:val="22"/>
          <w:szCs w:val="22"/>
          <w:lang w:val="sr-Cyrl-BA"/>
        </w:rPr>
        <w:t>413,15</w:t>
      </w:r>
      <w:r w:rsidR="005C7B21" w:rsidRPr="002F5FB5">
        <w:rPr>
          <w:rFonts w:ascii="Arial" w:hAnsi="Arial" w:cs="Arial"/>
          <w:i/>
          <w:sz w:val="22"/>
          <w:szCs w:val="22"/>
          <w:lang w:val="sr-Cyrl-CS"/>
        </w:rPr>
        <w:t xml:space="preserve"> КМ. Разлика у финансирању </w:t>
      </w:r>
      <w:r w:rsidR="006A1DF9" w:rsidRPr="002F5FB5">
        <w:rPr>
          <w:rFonts w:ascii="Arial" w:hAnsi="Arial" w:cs="Arial"/>
          <w:i/>
          <w:sz w:val="22"/>
          <w:szCs w:val="22"/>
          <w:lang w:val="sr-Cyrl-CS"/>
        </w:rPr>
        <w:t xml:space="preserve">је </w:t>
      </w:r>
      <w:r w:rsidR="00D948FA" w:rsidRPr="002F5FB5">
        <w:rPr>
          <w:rFonts w:ascii="Arial" w:hAnsi="Arial" w:cs="Arial"/>
          <w:i/>
          <w:sz w:val="22"/>
          <w:szCs w:val="22"/>
          <w:lang w:val="sr-Cyrl-CS"/>
        </w:rPr>
        <w:t>позитивна</w:t>
      </w:r>
      <w:r w:rsidR="00174A90" w:rsidRPr="002F5FB5">
        <w:rPr>
          <w:rFonts w:ascii="Arial" w:hAnsi="Arial" w:cs="Arial"/>
          <w:i/>
          <w:sz w:val="22"/>
          <w:szCs w:val="22"/>
          <w:lang w:val="sr-Cyrl-CS"/>
        </w:rPr>
        <w:t xml:space="preserve"> и износи </w:t>
      </w:r>
      <w:r w:rsidR="00DB6FA5" w:rsidRPr="002F5FB5">
        <w:rPr>
          <w:rFonts w:ascii="Arial" w:hAnsi="Arial" w:cs="Arial"/>
          <w:i/>
          <w:sz w:val="22"/>
          <w:szCs w:val="22"/>
          <w:lang w:val="sr-Cyrl-BA"/>
        </w:rPr>
        <w:t>1.732.</w:t>
      </w:r>
      <w:r w:rsidR="00124336" w:rsidRPr="002F5FB5">
        <w:rPr>
          <w:rFonts w:ascii="Arial" w:hAnsi="Arial" w:cs="Arial"/>
          <w:i/>
          <w:sz w:val="22"/>
          <w:szCs w:val="22"/>
          <w:lang w:val="sr-Cyrl-BA"/>
        </w:rPr>
        <w:t xml:space="preserve">011,68 </w:t>
      </w:r>
      <w:r w:rsidR="005C7B21" w:rsidRPr="002F5FB5">
        <w:rPr>
          <w:rFonts w:ascii="Arial" w:hAnsi="Arial" w:cs="Arial"/>
          <w:i/>
          <w:sz w:val="22"/>
          <w:szCs w:val="22"/>
          <w:lang w:val="sr-Cyrl-CS"/>
        </w:rPr>
        <w:t>КМ</w:t>
      </w:r>
      <w:r w:rsidR="00490F72" w:rsidRPr="002F5FB5">
        <w:rPr>
          <w:rFonts w:ascii="Arial" w:hAnsi="Arial" w:cs="Arial"/>
          <w:i/>
          <w:sz w:val="22"/>
          <w:szCs w:val="22"/>
          <w:lang w:val="sr-Cyrl-CS"/>
        </w:rPr>
        <w:t>.</w:t>
      </w:r>
    </w:p>
    <w:p w:rsidR="00615BA6" w:rsidRPr="002F5FB5" w:rsidRDefault="00615BA6" w:rsidP="00852D8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F85243" w:rsidRPr="002F5FB5" w:rsidRDefault="00AD75B3" w:rsidP="00852D8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сљедећој т</w:t>
      </w:r>
      <w:r w:rsidR="00F85243" w:rsidRPr="002F5FB5">
        <w:rPr>
          <w:rFonts w:ascii="Arial" w:hAnsi="Arial" w:cs="Arial"/>
          <w:sz w:val="22"/>
          <w:szCs w:val="22"/>
          <w:lang w:val="sr-Cyrl-CS"/>
        </w:rPr>
        <w:t>абели приказано је извршење буџетских средстава и примитака и буџетских расхода и издатака по фондовима:</w:t>
      </w:r>
    </w:p>
    <w:p w:rsidR="00490F72" w:rsidRPr="002F5FB5" w:rsidRDefault="00490F72" w:rsidP="00852D8E">
      <w:pPr>
        <w:jc w:val="both"/>
        <w:rPr>
          <w:rFonts w:ascii="Arial" w:hAnsi="Arial" w:cs="Arial"/>
          <w:lang w:val="sr-Cyrl-CS"/>
        </w:rPr>
      </w:pPr>
    </w:p>
    <w:p w:rsidR="00490F72" w:rsidRPr="002F5FB5" w:rsidRDefault="00490F72" w:rsidP="00852D8E">
      <w:pPr>
        <w:jc w:val="both"/>
        <w:rPr>
          <w:rFonts w:ascii="Arial" w:hAnsi="Arial" w:cs="Arial"/>
          <w:lang w:val="sr-Cyrl-CS"/>
        </w:rPr>
      </w:pPr>
    </w:p>
    <w:tbl>
      <w:tblPr>
        <w:tblW w:w="8120" w:type="dxa"/>
        <w:tblInd w:w="103" w:type="dxa"/>
        <w:tblLook w:val="04A0"/>
      </w:tblPr>
      <w:tblGrid>
        <w:gridCol w:w="3340"/>
        <w:gridCol w:w="1368"/>
        <w:gridCol w:w="1180"/>
        <w:gridCol w:w="1267"/>
        <w:gridCol w:w="1368"/>
      </w:tblGrid>
      <w:tr w:rsidR="00490F72" w:rsidRPr="002F5FB5" w:rsidTr="00490F72">
        <w:trPr>
          <w:trHeight w:val="420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Фонд 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Фонд 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Фонд 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Укупно </w:t>
            </w:r>
          </w:p>
        </w:tc>
      </w:tr>
      <w:tr w:rsidR="00490F72" w:rsidRPr="002F5FB5" w:rsidTr="00490F72">
        <w:trPr>
          <w:trHeight w:val="42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F72" w:rsidRPr="002F5FB5" w:rsidRDefault="00490F72" w:rsidP="00490F7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4 (1+2+3)</w:t>
            </w:r>
          </w:p>
        </w:tc>
      </w:tr>
      <w:tr w:rsidR="00490F72" w:rsidRPr="002F5FB5" w:rsidTr="00490F72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ИЗВРШЕЊЕ ПРИХОДА И ПРИМИТАКА (I)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52.451.290,00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678.987,40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3.359.147,43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56.489.424,83</w:t>
            </w:r>
          </w:p>
        </w:tc>
      </w:tr>
      <w:tr w:rsidR="00490F72" w:rsidRPr="002F5FB5" w:rsidTr="00490F72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490F72" w:rsidP="00490F72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ИЗВРШЕЊЕ РАСХОДА И ИЗДАТАКА (II)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D426E6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51.</w:t>
            </w:r>
            <w:r w:rsidR="00D426E6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064.238,57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377.671,63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3.315.502,95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D426E6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54.757.</w:t>
            </w:r>
            <w:r w:rsidR="00D426E6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413,15</w:t>
            </w:r>
          </w:p>
        </w:tc>
      </w:tr>
      <w:tr w:rsidR="00490F72" w:rsidRPr="002F5FB5" w:rsidTr="00490F72">
        <w:trPr>
          <w:trHeight w:val="6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72" w:rsidRPr="002F5FB5" w:rsidRDefault="002F5FB5" w:rsidP="00490F72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  <w:t xml:space="preserve">ВИШАК </w:t>
            </w:r>
            <w:r w:rsidR="00490F72"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ОСТВРЕНИХ ПРИХОДА НАД РАСХОДИМА (I - II)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D426E6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1.387.</w:t>
            </w:r>
            <w:r w:rsidR="00D426E6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051,43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301.315,77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490F72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43.644,48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F72" w:rsidRPr="002F5FB5" w:rsidRDefault="00F86422" w:rsidP="00D426E6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1.732.</w:t>
            </w:r>
            <w:r w:rsidR="00D426E6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011,68</w:t>
            </w:r>
          </w:p>
        </w:tc>
      </w:tr>
    </w:tbl>
    <w:p w:rsidR="00615BA6" w:rsidRPr="002F5FB5" w:rsidRDefault="00615BA6" w:rsidP="00F8524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F0D14" w:rsidRPr="002F5FB5" w:rsidRDefault="004F0D14" w:rsidP="00F8524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Приходи и примици као и расходи и издаци исказани у Главној књизи трезора </w:t>
      </w:r>
      <w:r w:rsidR="00C87286" w:rsidRPr="002F5FB5">
        <w:rPr>
          <w:rFonts w:ascii="Arial" w:hAnsi="Arial" w:cs="Arial"/>
          <w:sz w:val="22"/>
          <w:szCs w:val="22"/>
          <w:lang w:val="sr-Cyrl-CS"/>
        </w:rPr>
        <w:t>града</w:t>
      </w:r>
      <w:r w:rsidR="008B692A" w:rsidRPr="002F5FB5">
        <w:rPr>
          <w:rFonts w:ascii="Arial" w:hAnsi="Arial" w:cs="Arial"/>
          <w:sz w:val="22"/>
          <w:szCs w:val="22"/>
          <w:lang w:val="sr-Cyrl-CS"/>
        </w:rPr>
        <w:t xml:space="preserve"> Градишка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за 20</w:t>
      </w:r>
      <w:r w:rsidR="0001395C" w:rsidRPr="002F5FB5">
        <w:rPr>
          <w:rFonts w:ascii="Arial" w:hAnsi="Arial" w:cs="Arial"/>
          <w:sz w:val="22"/>
          <w:szCs w:val="22"/>
          <w:lang w:val="sr-Cyrl-CS"/>
        </w:rPr>
        <w:t>2</w:t>
      </w:r>
      <w:r w:rsidR="00D948FA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годину, могу се посматрати кроз двије категорије: </w:t>
      </w: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А) Прву категорију чине буџетски приходи и примици који се наплаћују преко рачуна јавних прихода или директно на jединствене рачуне и намјенске рачуне трезора, и буџетски расходи и издаци (планирана буџетска потрошња) који се финансирају из претходно поменутих прихода и примитака. Обе категорије у Главној књизи трезора евидентирани су на рачуноводственом фонду 01, </w:t>
      </w:r>
    </w:p>
    <w:p w:rsidR="00615BA6" w:rsidRPr="002F5FB5" w:rsidRDefault="00615BA6" w:rsidP="004F0D14">
      <w:pPr>
        <w:jc w:val="both"/>
        <w:rPr>
          <w:rFonts w:ascii="Arial" w:hAnsi="Arial" w:cs="Arial"/>
          <w:sz w:val="22"/>
          <w:szCs w:val="22"/>
          <w:lang w:val="sr-Latn-BA"/>
        </w:rPr>
      </w:pP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Б) Другу категорију чине остали приходи и примици који нису планирани буџетом, нити служе за сервисирање планиране (редовне) буџетске потрошње те немају карактер буџетских средстава, и остали расходи и издаци који се финансирају из претходно поменутих осталих прихода и примитака (немају карактер буџетских расхода и издатака). У Главној књизи трезора </w:t>
      </w:r>
      <w:r w:rsidR="0001395C" w:rsidRPr="002F5FB5">
        <w:rPr>
          <w:rFonts w:ascii="Arial" w:hAnsi="Arial" w:cs="Arial"/>
          <w:sz w:val="22"/>
          <w:szCs w:val="22"/>
          <w:lang w:val="sr-Cyrl-CS"/>
        </w:rPr>
        <w:t>града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о</w:t>
      </w:r>
      <w:r w:rsidR="00EA30D2" w:rsidRPr="002F5FB5">
        <w:rPr>
          <w:rFonts w:ascii="Arial" w:hAnsi="Arial" w:cs="Arial"/>
          <w:sz w:val="22"/>
          <w:szCs w:val="22"/>
          <w:lang w:val="sr-Cyrl-CS"/>
        </w:rPr>
        <w:t>в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е категорије се евидентирају на рачуноводственим фондовима 02, 03, 04 и 05. </w:t>
      </w: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складу са наведеним, консолидова</w:t>
      </w:r>
      <w:r w:rsidR="008B692A" w:rsidRPr="002F5FB5">
        <w:rPr>
          <w:rFonts w:ascii="Arial" w:hAnsi="Arial" w:cs="Arial"/>
          <w:sz w:val="22"/>
          <w:szCs w:val="22"/>
          <w:lang w:val="sr-Cyrl-CS"/>
        </w:rPr>
        <w:t xml:space="preserve">ни извјештај о извршењу буџета </w:t>
      </w:r>
      <w:r w:rsidR="0001395C" w:rsidRPr="002F5FB5">
        <w:rPr>
          <w:rFonts w:ascii="Arial" w:hAnsi="Arial" w:cs="Arial"/>
          <w:sz w:val="22"/>
          <w:szCs w:val="22"/>
          <w:lang w:val="sr-Cyrl-CS"/>
        </w:rPr>
        <w:t xml:space="preserve">града </w:t>
      </w:r>
      <w:r w:rsidR="008B692A" w:rsidRPr="002F5FB5">
        <w:rPr>
          <w:rFonts w:ascii="Arial" w:hAnsi="Arial" w:cs="Arial"/>
          <w:sz w:val="22"/>
          <w:szCs w:val="22"/>
          <w:lang w:val="sr-Cyrl-CS"/>
        </w:rPr>
        <w:t>Градишка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обухвата извјештај о извршењу буџета на Општем фонду, односно, Фонду 01- који представља буџет у ужем смислу - тј., планирана буџетска средства и издатке, као и извршење на рачуноводственим фондо</w:t>
      </w:r>
      <w:r w:rsidR="00EA4C65" w:rsidRPr="002F5FB5">
        <w:rPr>
          <w:rFonts w:ascii="Arial" w:hAnsi="Arial" w:cs="Arial"/>
          <w:sz w:val="22"/>
          <w:szCs w:val="22"/>
          <w:lang w:val="sr-Cyrl-CS"/>
        </w:rPr>
        <w:t xml:space="preserve">вима: </w:t>
      </w:r>
      <w:r w:rsidR="00355A35" w:rsidRPr="002F5FB5">
        <w:rPr>
          <w:rFonts w:ascii="Arial" w:hAnsi="Arial" w:cs="Arial"/>
          <w:sz w:val="22"/>
          <w:szCs w:val="22"/>
          <w:lang w:val="sr-Cyrl-CS"/>
        </w:rPr>
        <w:t>фонд 02, ф</w:t>
      </w:r>
      <w:r w:rsidR="00EA4C65" w:rsidRPr="002F5FB5">
        <w:rPr>
          <w:rFonts w:ascii="Arial" w:hAnsi="Arial" w:cs="Arial"/>
          <w:sz w:val="22"/>
          <w:szCs w:val="22"/>
          <w:lang w:val="sr-Cyrl-CS"/>
        </w:rPr>
        <w:t>онд 03 фонд грантова</w:t>
      </w:r>
      <w:r w:rsidR="00355A35" w:rsidRPr="002F5FB5">
        <w:rPr>
          <w:rFonts w:ascii="Arial" w:hAnsi="Arial" w:cs="Arial"/>
          <w:sz w:val="22"/>
          <w:szCs w:val="22"/>
          <w:lang w:val="sr-Cyrl-CS"/>
        </w:rPr>
        <w:t xml:space="preserve"> и фонд 05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4F0D14" w:rsidRPr="002F5FB5" w:rsidRDefault="004F0D14" w:rsidP="004F0D1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A30D2" w:rsidRPr="002F5FB5" w:rsidRDefault="004F0D14" w:rsidP="002F5FB5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Исказивање извршења буџета по рачуноводственим фондовима у суштини показује реализоване расходе и изда</w:t>
      </w:r>
      <w:r w:rsidR="00EA4C65" w:rsidRPr="002F5FB5">
        <w:rPr>
          <w:rFonts w:ascii="Arial" w:hAnsi="Arial" w:cs="Arial"/>
          <w:sz w:val="22"/>
          <w:szCs w:val="22"/>
          <w:lang w:val="sr-Cyrl-CS"/>
        </w:rPr>
        <w:t>тке за период 01.01-</w:t>
      </w:r>
      <w:r w:rsidR="008B45B3" w:rsidRPr="002F5FB5">
        <w:rPr>
          <w:rFonts w:ascii="Arial" w:hAnsi="Arial" w:cs="Arial"/>
          <w:sz w:val="22"/>
          <w:szCs w:val="22"/>
          <w:lang w:val="sr-Cyrl-CS"/>
        </w:rPr>
        <w:t>31.12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20</w:t>
      </w:r>
      <w:r w:rsidR="0001395C" w:rsidRPr="002F5FB5">
        <w:rPr>
          <w:rFonts w:ascii="Arial" w:hAnsi="Arial" w:cs="Arial"/>
          <w:sz w:val="22"/>
          <w:szCs w:val="22"/>
          <w:lang w:val="sr-Cyrl-CS"/>
        </w:rPr>
        <w:t>2</w:t>
      </w:r>
      <w:r w:rsidR="007F5A99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години по свим изворима финансирања. </w:t>
      </w:r>
      <w:r w:rsidR="0033690B" w:rsidRPr="002F5FB5">
        <w:rPr>
          <w:rFonts w:ascii="Arial" w:hAnsi="Arial" w:cs="Arial"/>
          <w:b/>
          <w:sz w:val="22"/>
          <w:szCs w:val="22"/>
          <w:lang w:val="en-US"/>
        </w:rPr>
        <w:tab/>
      </w:r>
    </w:p>
    <w:p w:rsidR="00EA30D2" w:rsidRPr="002F5FB5" w:rsidRDefault="00EA30D2" w:rsidP="0032757E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32757E" w:rsidRPr="002F5FB5" w:rsidRDefault="00AC01B2" w:rsidP="0032757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Б У Џ Е Т С К А     С Р Е Д С Т В А </w:t>
      </w:r>
    </w:p>
    <w:p w:rsidR="000D6E54" w:rsidRPr="002F5FB5" w:rsidRDefault="000D6E54" w:rsidP="0032757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D6E54" w:rsidRPr="002F5FB5" w:rsidRDefault="000D6E54" w:rsidP="0032757E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CB3ACA" w:rsidRPr="002F5FB5" w:rsidRDefault="000D6E54" w:rsidP="001B35C0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Према одредбама Правилника о рачуноводству, рачуноводственим политикама и  рачуноводственим процје</w:t>
      </w:r>
      <w:r w:rsidR="00A84E03" w:rsidRPr="002F5FB5">
        <w:rPr>
          <w:rFonts w:ascii="Arial" w:hAnsi="Arial" w:cs="Arial"/>
          <w:sz w:val="22"/>
          <w:szCs w:val="22"/>
          <w:lang w:val="sr-Cyrl-CS"/>
        </w:rPr>
        <w:t>нама за буџетске кориснике у Р</w:t>
      </w:r>
      <w:r w:rsidR="00C34029" w:rsidRPr="002F5FB5">
        <w:rPr>
          <w:rFonts w:ascii="Arial" w:hAnsi="Arial" w:cs="Arial"/>
          <w:sz w:val="22"/>
          <w:szCs w:val="22"/>
          <w:lang w:val="sr-Cyrl-CS"/>
        </w:rPr>
        <w:t>епублици Срп</w:t>
      </w:r>
      <w:r w:rsidR="001A60BD" w:rsidRPr="002F5FB5">
        <w:rPr>
          <w:rFonts w:ascii="Arial" w:hAnsi="Arial" w:cs="Arial"/>
          <w:sz w:val="22"/>
          <w:szCs w:val="22"/>
          <w:lang w:val="sr-Cyrl-CS"/>
        </w:rPr>
        <w:t>с</w:t>
      </w:r>
      <w:r w:rsidR="00C34029" w:rsidRPr="002F5FB5">
        <w:rPr>
          <w:rFonts w:ascii="Arial" w:hAnsi="Arial" w:cs="Arial"/>
          <w:sz w:val="22"/>
          <w:szCs w:val="22"/>
          <w:lang w:val="sr-Cyrl-CS"/>
        </w:rPr>
        <w:t>кој,</w:t>
      </w:r>
      <w:r w:rsidR="00A84E03" w:rsidRPr="002F5FB5">
        <w:rPr>
          <w:rFonts w:ascii="Arial" w:hAnsi="Arial" w:cs="Arial"/>
          <w:sz w:val="22"/>
          <w:szCs w:val="22"/>
          <w:lang w:val="sr-Cyrl-CS"/>
        </w:rPr>
        <w:t xml:space="preserve"> п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риходи се признају </w:t>
      </w:r>
      <w:r w:rsidR="00A84E03" w:rsidRPr="002F5FB5">
        <w:rPr>
          <w:rFonts w:ascii="Arial" w:hAnsi="Arial" w:cs="Arial"/>
          <w:sz w:val="22"/>
          <w:szCs w:val="22"/>
          <w:lang w:val="sr-Cyrl-CS"/>
        </w:rPr>
        <w:t>у периоду</w:t>
      </w:r>
      <w:r w:rsidR="00A8685A" w:rsidRPr="002F5FB5">
        <w:rPr>
          <w:rFonts w:ascii="Arial" w:hAnsi="Arial" w:cs="Arial"/>
          <w:sz w:val="22"/>
          <w:szCs w:val="22"/>
          <w:lang w:val="sr-Cyrl-CS"/>
        </w:rPr>
        <w:t xml:space="preserve"> оствар</w:t>
      </w:r>
      <w:r w:rsidR="00A84E03" w:rsidRPr="002F5FB5">
        <w:rPr>
          <w:rFonts w:ascii="Arial" w:hAnsi="Arial" w:cs="Arial"/>
          <w:sz w:val="22"/>
          <w:szCs w:val="22"/>
          <w:lang w:val="sr-Cyrl-CS"/>
        </w:rPr>
        <w:t>ења.</w:t>
      </w:r>
    </w:p>
    <w:p w:rsidR="001B35C0" w:rsidRPr="002F5FB5" w:rsidRDefault="001B35C0" w:rsidP="001B35C0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BD58F5" w:rsidRPr="002F5FB5" w:rsidRDefault="00042E23" w:rsidP="0032757E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Буџетска средства</w:t>
      </w:r>
      <w:r w:rsidR="00124336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00C2B" w:rsidRPr="002F5FB5">
        <w:rPr>
          <w:rFonts w:ascii="Arial" w:hAnsi="Arial" w:cs="Arial"/>
          <w:sz w:val="22"/>
          <w:szCs w:val="22"/>
          <w:lang w:val="sr-Cyrl-CS"/>
        </w:rPr>
        <w:t>(</w:t>
      </w:r>
      <w:r w:rsidR="00200C2B" w:rsidRPr="002F5FB5">
        <w:rPr>
          <w:rFonts w:ascii="Arial" w:hAnsi="Arial" w:cs="Arial"/>
          <w:sz w:val="22"/>
          <w:szCs w:val="22"/>
          <w:lang w:val="sr-Cyrl-BA"/>
        </w:rPr>
        <w:t xml:space="preserve">укупни приходи </w:t>
      </w:r>
      <w:r w:rsidR="00200C2B" w:rsidRPr="002F5FB5">
        <w:rPr>
          <w:rFonts w:ascii="Arial" w:hAnsi="Arial" w:cs="Arial"/>
          <w:sz w:val="22"/>
          <w:szCs w:val="22"/>
          <w:lang w:val="sr-Cyrl-CS"/>
        </w:rPr>
        <w:t>и примици) з</w:t>
      </w:r>
      <w:r w:rsidR="00805D90" w:rsidRPr="002F5FB5">
        <w:rPr>
          <w:rFonts w:ascii="Arial" w:hAnsi="Arial" w:cs="Arial"/>
          <w:sz w:val="22"/>
          <w:szCs w:val="22"/>
          <w:lang w:val="sr-Cyrl-CS"/>
        </w:rPr>
        <w:t xml:space="preserve">а </w:t>
      </w:r>
      <w:r w:rsidR="00D30A9C" w:rsidRPr="002F5FB5">
        <w:rPr>
          <w:rFonts w:ascii="Arial" w:hAnsi="Arial" w:cs="Arial"/>
          <w:sz w:val="22"/>
          <w:szCs w:val="22"/>
          <w:lang w:val="sr-Cyrl-CS"/>
        </w:rPr>
        <w:t xml:space="preserve">период </w:t>
      </w:r>
      <w:r w:rsidR="00EA4C65" w:rsidRPr="002F5FB5">
        <w:rPr>
          <w:rFonts w:ascii="Arial" w:hAnsi="Arial" w:cs="Arial"/>
          <w:sz w:val="22"/>
          <w:szCs w:val="22"/>
          <w:lang w:val="sr-Cyrl-CS"/>
        </w:rPr>
        <w:t>01.01-</w:t>
      </w:r>
      <w:r w:rsidR="00C42356" w:rsidRPr="002F5FB5">
        <w:rPr>
          <w:rFonts w:ascii="Arial" w:hAnsi="Arial" w:cs="Arial"/>
          <w:sz w:val="22"/>
          <w:szCs w:val="22"/>
          <w:lang w:val="sr-Cyrl-CS"/>
        </w:rPr>
        <w:t>31.12</w:t>
      </w:r>
      <w:r w:rsidR="00EA4C65" w:rsidRPr="002F5FB5">
        <w:rPr>
          <w:rFonts w:ascii="Arial" w:hAnsi="Arial" w:cs="Arial"/>
          <w:sz w:val="22"/>
          <w:szCs w:val="22"/>
          <w:lang w:val="sr-Cyrl-CS"/>
        </w:rPr>
        <w:t>.20</w:t>
      </w:r>
      <w:r w:rsidR="0001395C" w:rsidRPr="002F5FB5">
        <w:rPr>
          <w:rFonts w:ascii="Arial" w:hAnsi="Arial" w:cs="Arial"/>
          <w:sz w:val="22"/>
          <w:szCs w:val="22"/>
          <w:lang w:val="sr-Cyrl-CS"/>
        </w:rPr>
        <w:t>2</w:t>
      </w:r>
      <w:r w:rsidR="00E656E1" w:rsidRPr="002F5FB5">
        <w:rPr>
          <w:rFonts w:ascii="Arial" w:hAnsi="Arial" w:cs="Arial"/>
          <w:sz w:val="22"/>
          <w:szCs w:val="22"/>
          <w:lang w:val="sr-Cyrl-BA"/>
        </w:rPr>
        <w:t>4</w:t>
      </w:r>
      <w:r w:rsidR="00805D90" w:rsidRPr="002F5FB5">
        <w:rPr>
          <w:rFonts w:ascii="Arial" w:hAnsi="Arial" w:cs="Arial"/>
          <w:sz w:val="22"/>
          <w:szCs w:val="22"/>
          <w:lang w:val="sr-Cyrl-CS"/>
        </w:rPr>
        <w:t>.</w:t>
      </w:r>
      <w:r w:rsidR="00CB3ACA" w:rsidRPr="002F5FB5">
        <w:rPr>
          <w:rFonts w:ascii="Arial" w:hAnsi="Arial" w:cs="Arial"/>
          <w:sz w:val="22"/>
          <w:szCs w:val="22"/>
          <w:lang w:val="sr-Cyrl-BA"/>
        </w:rPr>
        <w:t xml:space="preserve"> год</w:t>
      </w:r>
      <w:r w:rsidR="00CB3ACA" w:rsidRPr="002F5FB5">
        <w:rPr>
          <w:rFonts w:ascii="Arial" w:hAnsi="Arial" w:cs="Arial"/>
          <w:sz w:val="22"/>
          <w:szCs w:val="22"/>
          <w:lang w:val="sr-Cyrl-CS"/>
        </w:rPr>
        <w:t xml:space="preserve">ине </w:t>
      </w:r>
      <w:r w:rsidR="00656244" w:rsidRPr="002F5FB5">
        <w:rPr>
          <w:rFonts w:ascii="Arial" w:hAnsi="Arial" w:cs="Arial"/>
          <w:sz w:val="22"/>
          <w:szCs w:val="22"/>
          <w:lang w:val="sr-Cyrl-BA"/>
        </w:rPr>
        <w:t>остварена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995091" w:rsidRPr="002F5FB5">
        <w:rPr>
          <w:rFonts w:ascii="Arial" w:hAnsi="Arial" w:cs="Arial"/>
          <w:sz w:val="22"/>
          <w:szCs w:val="22"/>
          <w:lang w:val="sr-Cyrl-BA"/>
        </w:rPr>
        <w:t>су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55FE2" w:rsidRPr="002F5FB5">
        <w:rPr>
          <w:rFonts w:ascii="Arial" w:hAnsi="Arial" w:cs="Arial"/>
          <w:sz w:val="22"/>
          <w:szCs w:val="22"/>
          <w:lang w:val="sr-Cyrl-BA"/>
        </w:rPr>
        <w:t>у износу од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4D03F1" w:rsidRPr="002F5FB5">
        <w:rPr>
          <w:rFonts w:ascii="Arial" w:hAnsi="Arial" w:cs="Arial"/>
          <w:sz w:val="22"/>
          <w:szCs w:val="22"/>
          <w:lang w:val="en-US"/>
        </w:rPr>
        <w:t>52.451.290,00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47DE2" w:rsidRPr="002F5FB5">
        <w:rPr>
          <w:rFonts w:ascii="Arial" w:hAnsi="Arial" w:cs="Arial"/>
          <w:sz w:val="22"/>
          <w:szCs w:val="22"/>
          <w:lang w:val="ru-RU"/>
        </w:rPr>
        <w:t>КМ</w:t>
      </w:r>
      <w:r w:rsidR="004F321E" w:rsidRPr="002F5FB5">
        <w:rPr>
          <w:rFonts w:ascii="Arial" w:hAnsi="Arial" w:cs="Arial"/>
          <w:sz w:val="22"/>
          <w:szCs w:val="22"/>
          <w:lang w:val="sr-Cyrl-BA"/>
        </w:rPr>
        <w:t xml:space="preserve">, </w:t>
      </w:r>
      <w:r w:rsidR="00CE2AA8" w:rsidRPr="002F5FB5">
        <w:rPr>
          <w:rFonts w:ascii="Arial" w:hAnsi="Arial" w:cs="Arial"/>
          <w:sz w:val="22"/>
          <w:szCs w:val="22"/>
          <w:lang w:val="en-US"/>
        </w:rPr>
        <w:t xml:space="preserve">тј.мање од плана за </w:t>
      </w:r>
      <w:r w:rsidR="004D03F1" w:rsidRPr="002F5FB5">
        <w:rPr>
          <w:rFonts w:ascii="Arial" w:hAnsi="Arial" w:cs="Arial"/>
          <w:sz w:val="22"/>
          <w:szCs w:val="22"/>
          <w:lang w:val="en-US"/>
        </w:rPr>
        <w:t>1,78</w:t>
      </w:r>
      <w:r w:rsidR="00CE2AA8" w:rsidRPr="002F5FB5">
        <w:rPr>
          <w:rFonts w:ascii="Arial" w:hAnsi="Arial" w:cs="Arial"/>
          <w:sz w:val="22"/>
          <w:szCs w:val="22"/>
          <w:lang w:val="en-US"/>
        </w:rPr>
        <w:t xml:space="preserve">%. </w:t>
      </w:r>
      <w:r w:rsidR="00A12F96" w:rsidRPr="002F5FB5">
        <w:rPr>
          <w:rFonts w:ascii="Arial" w:hAnsi="Arial" w:cs="Arial"/>
          <w:sz w:val="22"/>
          <w:szCs w:val="22"/>
          <w:lang w:val="sr-Cyrl-CS"/>
        </w:rPr>
        <w:t>Од наведеног износа</w:t>
      </w:r>
      <w:r w:rsidR="00995091" w:rsidRPr="002F5FB5">
        <w:rPr>
          <w:rFonts w:ascii="Arial" w:hAnsi="Arial" w:cs="Arial"/>
          <w:sz w:val="22"/>
          <w:szCs w:val="22"/>
          <w:lang w:val="sr-Cyrl-CS"/>
        </w:rPr>
        <w:t xml:space="preserve"> на</w:t>
      </w:r>
      <w:r w:rsidR="00124336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A60D0" w:rsidRPr="002F5FB5">
        <w:rPr>
          <w:rFonts w:ascii="Arial" w:hAnsi="Arial" w:cs="Arial"/>
          <w:sz w:val="22"/>
          <w:szCs w:val="22"/>
          <w:lang w:val="sr-Cyrl-CS"/>
        </w:rPr>
        <w:t xml:space="preserve">буџетске </w:t>
      </w:r>
      <w:r w:rsidR="00431275" w:rsidRPr="002F5FB5">
        <w:rPr>
          <w:rFonts w:ascii="Arial" w:hAnsi="Arial" w:cs="Arial"/>
          <w:sz w:val="22"/>
          <w:szCs w:val="22"/>
          <w:lang w:val="sr-Cyrl-CS"/>
        </w:rPr>
        <w:t xml:space="preserve">приходе </w:t>
      </w:r>
      <w:r w:rsidR="00A12F96" w:rsidRPr="002F5FB5">
        <w:rPr>
          <w:rFonts w:ascii="Arial" w:hAnsi="Arial" w:cs="Arial"/>
          <w:sz w:val="22"/>
          <w:szCs w:val="22"/>
          <w:lang w:val="sr-Cyrl-CS"/>
        </w:rPr>
        <w:t>се односи</w:t>
      </w:r>
      <w:r w:rsidR="00124336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95256" w:rsidRPr="002F5FB5">
        <w:rPr>
          <w:rFonts w:ascii="Arial" w:hAnsi="Arial" w:cs="Arial"/>
          <w:sz w:val="22"/>
          <w:szCs w:val="22"/>
          <w:lang w:val="sr-Cyrl-BA"/>
        </w:rPr>
        <w:t>42.490.269,98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E02DD" w:rsidRPr="002F5FB5">
        <w:rPr>
          <w:rFonts w:ascii="Arial" w:hAnsi="Arial" w:cs="Arial"/>
          <w:sz w:val="22"/>
          <w:szCs w:val="22"/>
          <w:lang w:val="sr-Cyrl-CS"/>
        </w:rPr>
        <w:t>КМ,</w:t>
      </w:r>
      <w:r w:rsidR="00124336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995091" w:rsidRPr="002F5FB5">
        <w:rPr>
          <w:rFonts w:ascii="Arial" w:hAnsi="Arial" w:cs="Arial"/>
          <w:sz w:val="22"/>
          <w:szCs w:val="22"/>
          <w:lang w:val="sr-Cyrl-CS"/>
        </w:rPr>
        <w:t>на</w:t>
      </w:r>
      <w:r w:rsidR="00431275" w:rsidRPr="002F5FB5">
        <w:rPr>
          <w:rFonts w:ascii="Arial" w:hAnsi="Arial" w:cs="Arial"/>
          <w:sz w:val="22"/>
          <w:szCs w:val="22"/>
          <w:lang w:val="sr-Cyrl-CS"/>
        </w:rPr>
        <w:t xml:space="preserve"> примитке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9.324.007,67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КМ</w:t>
      </w:r>
      <w:r w:rsidR="004B7B3B" w:rsidRPr="002F5FB5">
        <w:rPr>
          <w:rFonts w:ascii="Arial" w:hAnsi="Arial" w:cs="Arial"/>
          <w:sz w:val="22"/>
          <w:szCs w:val="22"/>
          <w:lang w:val="sr-Latn-BA"/>
        </w:rPr>
        <w:t xml:space="preserve">, а на неутрошена средства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637.012,35</w:t>
      </w:r>
      <w:r w:rsidR="004B7B3B" w:rsidRPr="002F5FB5">
        <w:rPr>
          <w:rFonts w:ascii="Arial" w:hAnsi="Arial" w:cs="Arial"/>
          <w:sz w:val="22"/>
          <w:szCs w:val="22"/>
        </w:rPr>
        <w:t xml:space="preserve"> КМ.</w:t>
      </w:r>
    </w:p>
    <w:p w:rsidR="004F321E" w:rsidRPr="002F5FB5" w:rsidRDefault="004F321E" w:rsidP="0032757E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32757E" w:rsidRPr="002F5FB5" w:rsidRDefault="00380D09" w:rsidP="0032757E">
      <w:pPr>
        <w:ind w:firstLine="708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Струкутур</w:t>
      </w:r>
      <w:r w:rsidRPr="002F5FB5">
        <w:rPr>
          <w:rFonts w:ascii="Arial" w:hAnsi="Arial" w:cs="Arial"/>
          <w:sz w:val="22"/>
          <w:szCs w:val="22"/>
          <w:lang w:val="sr-Cyrl-CS"/>
        </w:rPr>
        <w:t>у</w:t>
      </w:r>
      <w:r w:rsidR="0032757E" w:rsidRPr="002F5FB5">
        <w:rPr>
          <w:rFonts w:ascii="Arial" w:hAnsi="Arial" w:cs="Arial"/>
          <w:sz w:val="22"/>
          <w:szCs w:val="22"/>
          <w:lang w:val="sr-Cyrl-BA"/>
        </w:rPr>
        <w:t xml:space="preserve"> прихода</w:t>
      </w:r>
      <w:r w:rsidR="0046285F" w:rsidRPr="002F5FB5">
        <w:rPr>
          <w:rFonts w:ascii="Arial" w:hAnsi="Arial" w:cs="Arial"/>
          <w:sz w:val="22"/>
          <w:szCs w:val="22"/>
          <w:lang w:val="sr-Cyrl-CS"/>
        </w:rPr>
        <w:t xml:space="preserve"> чине</w:t>
      </w:r>
      <w:r w:rsidR="0032757E" w:rsidRPr="002F5FB5">
        <w:rPr>
          <w:rFonts w:ascii="Arial" w:hAnsi="Arial" w:cs="Arial"/>
          <w:sz w:val="22"/>
          <w:szCs w:val="22"/>
          <w:lang w:val="sr-Cyrl-BA"/>
        </w:rPr>
        <w:t>:</w:t>
      </w:r>
    </w:p>
    <w:p w:rsidR="0032757E" w:rsidRPr="002F5FB5" w:rsidRDefault="0032757E" w:rsidP="0032757E">
      <w:pPr>
        <w:ind w:firstLine="708"/>
        <w:jc w:val="both"/>
        <w:rPr>
          <w:rFonts w:ascii="Arial" w:hAnsi="Arial" w:cs="Arial"/>
          <w:sz w:val="22"/>
          <w:szCs w:val="22"/>
          <w:lang w:val="sr-Cyrl-BA"/>
        </w:rPr>
      </w:pPr>
    </w:p>
    <w:p w:rsidR="0032757E" w:rsidRPr="002F5FB5" w:rsidRDefault="00F84A37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порески приходи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                                  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27.451.606,03</w:t>
      </w:r>
      <w:r w:rsidR="0032757E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32757E" w:rsidRPr="002F5FB5" w:rsidRDefault="00635924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непорески приходи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                              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10.697.491,36</w:t>
      </w:r>
      <w:r w:rsidR="0032757E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380D09" w:rsidRPr="002F5FB5" w:rsidRDefault="0032757E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грантови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                                                 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1.209.127,62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380D09" w:rsidRPr="002F5FB5">
        <w:rPr>
          <w:rFonts w:ascii="Arial" w:hAnsi="Arial" w:cs="Arial"/>
          <w:sz w:val="22"/>
          <w:szCs w:val="22"/>
          <w:lang w:val="sr-Cyrl-CS"/>
        </w:rPr>
        <w:t xml:space="preserve">КМ </w:t>
      </w:r>
    </w:p>
    <w:p w:rsidR="0032757E" w:rsidRPr="002F5FB5" w:rsidRDefault="0032757E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тран</w:t>
      </w:r>
      <w:r w:rsidR="00090C72" w:rsidRPr="002F5FB5">
        <w:rPr>
          <w:rFonts w:ascii="Arial" w:hAnsi="Arial" w:cs="Arial"/>
          <w:sz w:val="22"/>
          <w:szCs w:val="22"/>
          <w:lang w:val="sr-Cyrl-BA"/>
        </w:rPr>
        <w:t>сфери између буџетских јединица</w:t>
      </w:r>
      <w:r w:rsidR="001243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35924" w:rsidRPr="002F5FB5">
        <w:rPr>
          <w:rFonts w:ascii="Arial" w:hAnsi="Arial" w:cs="Arial"/>
          <w:sz w:val="22"/>
          <w:szCs w:val="22"/>
          <w:lang w:val="en-US"/>
        </w:rPr>
        <w:t>3.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132.044,97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E50332" w:rsidRPr="002F5FB5" w:rsidRDefault="005504BD" w:rsidP="004A4053">
      <w:pPr>
        <w:tabs>
          <w:tab w:val="left" w:pos="7200"/>
        </w:tabs>
        <w:ind w:left="1068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УКУПНО:                                           </w:t>
      </w:r>
      <w:r w:rsidR="002F5FB5">
        <w:rPr>
          <w:rFonts w:ascii="Arial" w:hAnsi="Arial" w:cs="Arial"/>
          <w:b/>
          <w:sz w:val="22"/>
          <w:szCs w:val="22"/>
          <w:lang w:val="sr-Cyrl-CS"/>
        </w:rPr>
        <w:t xml:space="preserve">          </w:t>
      </w:r>
      <w:r w:rsidR="00CF69E4" w:rsidRPr="002F5FB5">
        <w:rPr>
          <w:rFonts w:ascii="Arial" w:hAnsi="Arial" w:cs="Arial"/>
          <w:b/>
          <w:sz w:val="22"/>
          <w:szCs w:val="22"/>
          <w:lang w:val="sr-Cyrl-BA"/>
        </w:rPr>
        <w:t>42.490.269,98</w:t>
      </w:r>
      <w:r w:rsidR="002F5FB5">
        <w:rPr>
          <w:rFonts w:ascii="Arial" w:hAnsi="Arial" w:cs="Arial"/>
          <w:b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КМ</w:t>
      </w:r>
    </w:p>
    <w:p w:rsidR="008F67EF" w:rsidRPr="002F5FB5" w:rsidRDefault="008F67EF" w:rsidP="00A5431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:rsidR="00A5431D" w:rsidRPr="002F5FB5" w:rsidRDefault="00A5431D" w:rsidP="00A5431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:rsidR="005504BD" w:rsidRPr="002F5FB5" w:rsidRDefault="005504BD" w:rsidP="005504BD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Струкутур</w:t>
      </w:r>
      <w:r w:rsidR="00862FDF" w:rsidRPr="002F5FB5">
        <w:rPr>
          <w:rFonts w:ascii="Arial" w:hAnsi="Arial" w:cs="Arial"/>
          <w:sz w:val="22"/>
          <w:szCs w:val="22"/>
          <w:lang w:val="sr-Cyrl-CS"/>
        </w:rPr>
        <w:t>у</w:t>
      </w:r>
      <w:r w:rsidR="005B6FA9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примитака</w:t>
      </w:r>
      <w:r w:rsidR="00907C42" w:rsidRPr="002F5FB5">
        <w:rPr>
          <w:rFonts w:ascii="Arial" w:hAnsi="Arial" w:cs="Arial"/>
          <w:sz w:val="22"/>
          <w:szCs w:val="22"/>
          <w:lang w:val="sr-Cyrl-CS"/>
        </w:rPr>
        <w:t xml:space="preserve"> чине:</w:t>
      </w:r>
    </w:p>
    <w:p w:rsidR="008F67EF" w:rsidRPr="002F5FB5" w:rsidRDefault="008F67EF" w:rsidP="005504BD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8F67EF" w:rsidRPr="002F5FB5" w:rsidRDefault="008F67EF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примици од нефинансијске имовине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     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304.439,89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КМ </w:t>
      </w:r>
    </w:p>
    <w:p w:rsidR="00704059" w:rsidRPr="002F5FB5" w:rsidRDefault="00704059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примици од буџ.корисника</w:t>
      </w:r>
      <w:r w:rsidR="001A60BD" w:rsidRPr="002F5FB5">
        <w:rPr>
          <w:rFonts w:ascii="Arial" w:hAnsi="Arial" w:cs="Arial"/>
          <w:sz w:val="22"/>
          <w:szCs w:val="22"/>
          <w:lang w:val="sr-Cyrl-BA"/>
        </w:rPr>
        <w:t>....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                       </w:t>
      </w:r>
      <w:r w:rsidR="00635924" w:rsidRPr="002F5FB5">
        <w:rPr>
          <w:rFonts w:ascii="Arial" w:hAnsi="Arial" w:cs="Arial"/>
          <w:sz w:val="22"/>
          <w:szCs w:val="22"/>
          <w:lang w:val="sr-Latn-BA"/>
        </w:rPr>
        <w:t>7.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447,01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8F67EF" w:rsidRPr="002F5FB5" w:rsidRDefault="00907C42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примици од финансијске имов</w:t>
      </w:r>
      <w:r w:rsidR="005B6FA9" w:rsidRPr="002F5FB5">
        <w:rPr>
          <w:rFonts w:ascii="Arial" w:hAnsi="Arial" w:cs="Arial"/>
          <w:sz w:val="22"/>
          <w:szCs w:val="22"/>
          <w:lang w:val="sr-Cyrl-CS"/>
        </w:rPr>
        <w:t xml:space="preserve">ине       </w:t>
      </w:r>
      <w:r w:rsid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B6FA9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9.012.120,77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F67EF"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DC64F4" w:rsidRPr="002F5FB5" w:rsidRDefault="008F67EF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УКУПНО:                                          </w:t>
      </w:r>
      <w:r w:rsidR="005B6FA9" w:rsidRPr="002F5FB5">
        <w:rPr>
          <w:rFonts w:ascii="Arial" w:hAnsi="Arial" w:cs="Arial"/>
          <w:b/>
          <w:sz w:val="22"/>
          <w:szCs w:val="22"/>
          <w:lang w:val="sr-Cyrl-CS"/>
        </w:rPr>
        <w:t xml:space="preserve">           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CF69E4" w:rsidRPr="002F5FB5">
        <w:rPr>
          <w:rFonts w:ascii="Arial" w:hAnsi="Arial" w:cs="Arial"/>
          <w:b/>
          <w:sz w:val="22"/>
          <w:szCs w:val="22"/>
          <w:lang w:val="sr-Cyrl-BA"/>
        </w:rPr>
        <w:t>9.324.007,67</w:t>
      </w:r>
      <w:r w:rsidR="005B6FA9" w:rsidRPr="002F5FB5">
        <w:rPr>
          <w:rFonts w:ascii="Arial" w:hAnsi="Arial" w:cs="Arial"/>
          <w:b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КМ</w:t>
      </w:r>
    </w:p>
    <w:p w:rsidR="00A5431D" w:rsidRPr="002F5FB5" w:rsidRDefault="00A5431D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B0350C" w:rsidRPr="002F5FB5" w:rsidRDefault="00B0350C" w:rsidP="00355A35">
      <w:pPr>
        <w:tabs>
          <w:tab w:val="left" w:pos="7200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664435" w:rsidRPr="002F5FB5" w:rsidRDefault="00664435" w:rsidP="00EA30D2">
      <w:p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664435" w:rsidRPr="002F5FB5" w:rsidRDefault="00664435" w:rsidP="00EA30D2">
      <w:p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EA30D2" w:rsidRPr="002F5FB5" w:rsidRDefault="00EA30D2" w:rsidP="00EA30D2">
      <w:p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У сљедећој табели приказано је кретање пореских и непореских прихода у задње четири године</w:t>
      </w:r>
      <w:r w:rsidR="002715B6" w:rsidRPr="002F5FB5">
        <w:rPr>
          <w:rFonts w:ascii="Arial" w:hAnsi="Arial" w:cs="Arial"/>
          <w:sz w:val="22"/>
          <w:szCs w:val="22"/>
          <w:lang w:val="sr-Cyrl-BA"/>
        </w:rPr>
        <w:t xml:space="preserve">, за период </w:t>
      </w:r>
      <w:r w:rsidR="00B750B6" w:rsidRPr="002F5FB5">
        <w:rPr>
          <w:rFonts w:ascii="Arial" w:hAnsi="Arial" w:cs="Arial"/>
          <w:sz w:val="22"/>
          <w:szCs w:val="22"/>
          <w:lang w:val="sr-Latn-BA"/>
        </w:rPr>
        <w:t>202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1</w:t>
      </w:r>
      <w:r w:rsidR="00B750B6" w:rsidRPr="002F5FB5">
        <w:rPr>
          <w:rFonts w:ascii="Arial" w:hAnsi="Arial" w:cs="Arial"/>
          <w:sz w:val="22"/>
          <w:szCs w:val="22"/>
          <w:lang w:val="sr-Latn-BA"/>
        </w:rPr>
        <w:t>-202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4</w:t>
      </w:r>
      <w:r w:rsidR="00EE2C15" w:rsidRPr="002F5FB5">
        <w:rPr>
          <w:rFonts w:ascii="Arial" w:hAnsi="Arial" w:cs="Arial"/>
          <w:sz w:val="22"/>
          <w:szCs w:val="22"/>
          <w:lang w:val="sr-Cyrl-BA"/>
        </w:rPr>
        <w:t>.</w:t>
      </w:r>
      <w:r w:rsidRPr="002F5FB5">
        <w:rPr>
          <w:rFonts w:ascii="Arial" w:hAnsi="Arial" w:cs="Arial"/>
          <w:sz w:val="22"/>
          <w:szCs w:val="22"/>
          <w:lang w:val="sr-Cyrl-BA"/>
        </w:rPr>
        <w:t>:</w:t>
      </w:r>
    </w:p>
    <w:p w:rsidR="00EA30D2" w:rsidRPr="002F5FB5" w:rsidRDefault="00EA30D2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8"/>
        <w:gridCol w:w="1240"/>
        <w:gridCol w:w="1240"/>
        <w:gridCol w:w="1240"/>
        <w:gridCol w:w="1240"/>
        <w:gridCol w:w="973"/>
        <w:gridCol w:w="816"/>
      </w:tblGrid>
      <w:tr w:rsidR="007F5A99" w:rsidRPr="002F5FB5" w:rsidTr="0076563F">
        <w:tc>
          <w:tcPr>
            <w:tcW w:w="1118" w:type="dxa"/>
            <w:vAlign w:val="center"/>
          </w:tcPr>
          <w:p w:rsidR="007F5A99" w:rsidRPr="002F5FB5" w:rsidRDefault="007F5A99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Приходи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Извршење 202</w:t>
            </w: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1</w:t>
            </w: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.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Извршење 2022.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Извршење 202</w:t>
            </w: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3</w:t>
            </w: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.</w:t>
            </w:r>
          </w:p>
        </w:tc>
        <w:tc>
          <w:tcPr>
            <w:tcW w:w="973" w:type="dxa"/>
            <w:vAlign w:val="center"/>
          </w:tcPr>
          <w:p w:rsidR="007F5A99" w:rsidRPr="002F5FB5" w:rsidRDefault="007F5A99" w:rsidP="007F5A99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Извршење 2024.</w:t>
            </w:r>
          </w:p>
        </w:tc>
        <w:tc>
          <w:tcPr>
            <w:tcW w:w="973" w:type="dxa"/>
            <w:vAlign w:val="center"/>
          </w:tcPr>
          <w:p w:rsidR="007F5A99" w:rsidRPr="002F5FB5" w:rsidRDefault="007F5A99" w:rsidP="007F5A99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2024/20</w:t>
            </w: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2</w:t>
            </w: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3</w:t>
            </w:r>
          </w:p>
        </w:tc>
        <w:tc>
          <w:tcPr>
            <w:tcW w:w="816" w:type="dxa"/>
            <w:vAlign w:val="center"/>
          </w:tcPr>
          <w:p w:rsidR="007F5A99" w:rsidRPr="002F5FB5" w:rsidRDefault="007F5A99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Учешће</w:t>
            </w:r>
          </w:p>
        </w:tc>
      </w:tr>
      <w:tr w:rsidR="007F5A99" w:rsidRPr="002F5FB5" w:rsidTr="0076563F">
        <w:trPr>
          <w:trHeight w:val="533"/>
        </w:trPr>
        <w:tc>
          <w:tcPr>
            <w:tcW w:w="1118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Порески приходи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19.478.512,62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22.670.231,07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23.034.151,32</w:t>
            </w:r>
          </w:p>
        </w:tc>
        <w:tc>
          <w:tcPr>
            <w:tcW w:w="973" w:type="dxa"/>
            <w:vAlign w:val="center"/>
          </w:tcPr>
          <w:p w:rsidR="007F5A99" w:rsidRPr="002F5FB5" w:rsidRDefault="00CF69E4" w:rsidP="0076563F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27.451.606,03</w:t>
            </w:r>
          </w:p>
        </w:tc>
        <w:tc>
          <w:tcPr>
            <w:tcW w:w="973" w:type="dxa"/>
            <w:vAlign w:val="center"/>
          </w:tcPr>
          <w:p w:rsidR="007F5A99" w:rsidRPr="002F5FB5" w:rsidRDefault="00CF69E4" w:rsidP="007164F1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119,18</w:t>
            </w:r>
          </w:p>
        </w:tc>
        <w:tc>
          <w:tcPr>
            <w:tcW w:w="816" w:type="dxa"/>
            <w:vAlign w:val="center"/>
          </w:tcPr>
          <w:p w:rsidR="007F5A99" w:rsidRPr="002F5FB5" w:rsidRDefault="00CF69E4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71,96</w:t>
            </w:r>
          </w:p>
        </w:tc>
      </w:tr>
      <w:tr w:rsidR="007F5A99" w:rsidRPr="002F5FB5" w:rsidTr="0076563F">
        <w:tc>
          <w:tcPr>
            <w:tcW w:w="1118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Непорески приходи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8.856.357,18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8.144.435,09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10.145.687,44</w:t>
            </w:r>
          </w:p>
        </w:tc>
        <w:tc>
          <w:tcPr>
            <w:tcW w:w="973" w:type="dxa"/>
            <w:vAlign w:val="center"/>
          </w:tcPr>
          <w:p w:rsidR="007F5A99" w:rsidRPr="002F5FB5" w:rsidRDefault="00CF69E4" w:rsidP="0076563F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10.697.491,36</w:t>
            </w:r>
          </w:p>
        </w:tc>
        <w:tc>
          <w:tcPr>
            <w:tcW w:w="973" w:type="dxa"/>
            <w:vAlign w:val="center"/>
          </w:tcPr>
          <w:p w:rsidR="007F5A99" w:rsidRPr="002F5FB5" w:rsidRDefault="00CF69E4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105,44</w:t>
            </w:r>
          </w:p>
        </w:tc>
        <w:tc>
          <w:tcPr>
            <w:tcW w:w="816" w:type="dxa"/>
            <w:vAlign w:val="center"/>
          </w:tcPr>
          <w:p w:rsidR="007F5A99" w:rsidRPr="002F5FB5" w:rsidRDefault="00CF69E4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28,04</w:t>
            </w:r>
          </w:p>
        </w:tc>
      </w:tr>
      <w:tr w:rsidR="007F5A99" w:rsidRPr="002F5FB5" w:rsidTr="0076563F">
        <w:tc>
          <w:tcPr>
            <w:tcW w:w="1118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Укупни приходи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28.334.869,80</w:t>
            </w: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7F5A99" w:rsidRPr="002F5FB5" w:rsidRDefault="007F5A99" w:rsidP="0038336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bCs/>
                <w:sz w:val="16"/>
                <w:szCs w:val="16"/>
                <w:lang w:val="sr-Cyrl-BA"/>
              </w:rPr>
              <w:t>30.814.666,16</w:t>
            </w:r>
          </w:p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7F5A99" w:rsidRPr="002F5FB5" w:rsidRDefault="007F5A99" w:rsidP="0038336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7F5A99" w:rsidRPr="002F5FB5" w:rsidRDefault="007F5A99" w:rsidP="0038336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bCs/>
                <w:sz w:val="16"/>
                <w:szCs w:val="16"/>
                <w:lang w:val="sr-Latn-BA"/>
              </w:rPr>
              <w:t>33.179.838,76</w:t>
            </w:r>
          </w:p>
          <w:p w:rsidR="007F5A99" w:rsidRPr="002F5FB5" w:rsidRDefault="007F5A99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vAlign w:val="center"/>
          </w:tcPr>
          <w:p w:rsidR="007F5A99" w:rsidRPr="002F5FB5" w:rsidRDefault="00CF69E4" w:rsidP="0076563F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38.149.097,39</w:t>
            </w:r>
          </w:p>
        </w:tc>
        <w:tc>
          <w:tcPr>
            <w:tcW w:w="973" w:type="dxa"/>
            <w:vAlign w:val="center"/>
          </w:tcPr>
          <w:p w:rsidR="007F5A99" w:rsidRPr="002F5FB5" w:rsidRDefault="00CF69E4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114,98</w:t>
            </w:r>
          </w:p>
        </w:tc>
        <w:tc>
          <w:tcPr>
            <w:tcW w:w="816" w:type="dxa"/>
            <w:vAlign w:val="center"/>
          </w:tcPr>
          <w:p w:rsidR="007F5A99" w:rsidRPr="002F5FB5" w:rsidRDefault="00CF69E4" w:rsidP="0038336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100,00</w:t>
            </w:r>
          </w:p>
        </w:tc>
      </w:tr>
    </w:tbl>
    <w:p w:rsidR="00EA30D2" w:rsidRPr="002F5FB5" w:rsidRDefault="00EA30D2" w:rsidP="00DC64F4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</w:p>
    <w:p w:rsidR="00EA30D2" w:rsidRPr="002F5FB5" w:rsidRDefault="00EA30D2" w:rsidP="00DC64F4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8B45B3" w:rsidRPr="002F5FB5" w:rsidRDefault="001A6FB5" w:rsidP="00F85243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</w:t>
      </w:r>
      <w:r w:rsidR="003B7843" w:rsidRPr="002F5FB5">
        <w:rPr>
          <w:rFonts w:ascii="Arial" w:hAnsi="Arial" w:cs="Arial"/>
          <w:sz w:val="22"/>
          <w:szCs w:val="22"/>
        </w:rPr>
        <w:t xml:space="preserve">орески приходи </w:t>
      </w:r>
      <w:r w:rsidR="00127326" w:rsidRPr="002F5FB5">
        <w:rPr>
          <w:rFonts w:ascii="Arial" w:hAnsi="Arial" w:cs="Arial"/>
          <w:sz w:val="22"/>
          <w:szCs w:val="22"/>
        </w:rPr>
        <w:t>остварени  су</w:t>
      </w:r>
      <w:r w:rsidR="00127326" w:rsidRPr="002F5FB5">
        <w:rPr>
          <w:rFonts w:ascii="Arial" w:hAnsi="Arial" w:cs="Arial"/>
          <w:sz w:val="22"/>
          <w:szCs w:val="22"/>
          <w:lang w:val="sr-Cyrl-CS"/>
        </w:rPr>
        <w:t xml:space="preserve"> у укупном износу од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27.451.606,03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127326" w:rsidRPr="002F5FB5">
        <w:rPr>
          <w:rFonts w:ascii="Arial" w:hAnsi="Arial" w:cs="Arial"/>
          <w:sz w:val="22"/>
          <w:szCs w:val="22"/>
          <w:lang w:val="sr-Cyrl-CS"/>
        </w:rPr>
        <w:t>КМ</w:t>
      </w:r>
      <w:r w:rsidR="005B6FA9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69239C" w:rsidRPr="002F5FB5">
        <w:rPr>
          <w:rFonts w:ascii="Arial" w:hAnsi="Arial" w:cs="Arial"/>
          <w:sz w:val="22"/>
          <w:szCs w:val="22"/>
          <w:lang w:val="sr-Cyrl-CS"/>
        </w:rPr>
        <w:t>(</w:t>
      </w:r>
      <w:r w:rsidR="00827196" w:rsidRPr="002F5FB5">
        <w:rPr>
          <w:rFonts w:ascii="Arial" w:hAnsi="Arial" w:cs="Arial"/>
          <w:sz w:val="22"/>
          <w:szCs w:val="22"/>
          <w:lang w:val="sr-Latn-BA"/>
        </w:rPr>
        <w:t>101,08</w:t>
      </w:r>
      <w:r w:rsidR="0069239C" w:rsidRPr="002F5FB5">
        <w:rPr>
          <w:rFonts w:ascii="Arial" w:hAnsi="Arial" w:cs="Arial"/>
          <w:sz w:val="22"/>
          <w:szCs w:val="22"/>
        </w:rPr>
        <w:t>% у односу на план</w:t>
      </w:r>
      <w:r w:rsidR="0069239C" w:rsidRPr="002F5FB5">
        <w:rPr>
          <w:rFonts w:ascii="Arial" w:hAnsi="Arial" w:cs="Arial"/>
          <w:sz w:val="22"/>
          <w:szCs w:val="22"/>
          <w:lang w:val="sr-Cyrl-CS"/>
        </w:rPr>
        <w:t>)</w:t>
      </w:r>
      <w:r w:rsidR="005B6FA9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27326" w:rsidRPr="002F5FB5">
        <w:rPr>
          <w:rFonts w:ascii="Arial" w:hAnsi="Arial" w:cs="Arial"/>
          <w:sz w:val="22"/>
          <w:szCs w:val="22"/>
        </w:rPr>
        <w:t xml:space="preserve">и учествују са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71,96</w:t>
      </w:r>
      <w:r w:rsidR="0069239C" w:rsidRPr="002F5FB5">
        <w:rPr>
          <w:rFonts w:ascii="Arial" w:hAnsi="Arial" w:cs="Arial"/>
          <w:sz w:val="22"/>
          <w:szCs w:val="22"/>
        </w:rPr>
        <w:t xml:space="preserve">%  у </w:t>
      </w:r>
      <w:r w:rsidR="00127068" w:rsidRPr="002F5FB5">
        <w:rPr>
          <w:rFonts w:ascii="Arial" w:hAnsi="Arial" w:cs="Arial"/>
          <w:sz w:val="22"/>
          <w:szCs w:val="22"/>
          <w:lang w:val="sr-Cyrl-BA"/>
        </w:rPr>
        <w:t>укупним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9239C" w:rsidRPr="002F5FB5">
        <w:rPr>
          <w:rFonts w:ascii="Arial" w:hAnsi="Arial" w:cs="Arial"/>
          <w:sz w:val="22"/>
          <w:szCs w:val="22"/>
        </w:rPr>
        <w:t>приходима</w:t>
      </w:r>
      <w:r w:rsidR="00AA60D0" w:rsidRPr="002F5FB5">
        <w:rPr>
          <w:rFonts w:ascii="Arial" w:hAnsi="Arial" w:cs="Arial"/>
          <w:sz w:val="22"/>
          <w:szCs w:val="22"/>
          <w:lang w:val="sr-Cyrl-BA"/>
        </w:rPr>
        <w:t>.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4E67A3" w:rsidRPr="002F5FB5">
        <w:rPr>
          <w:rFonts w:ascii="Arial" w:hAnsi="Arial" w:cs="Arial"/>
          <w:sz w:val="22"/>
          <w:szCs w:val="22"/>
          <w:lang w:val="sr-Cyrl-BA"/>
        </w:rPr>
        <w:t>У односу на извршење 202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3</w:t>
      </w:r>
      <w:r w:rsidR="004E67A3" w:rsidRPr="002F5FB5">
        <w:rPr>
          <w:rFonts w:ascii="Arial" w:hAnsi="Arial" w:cs="Arial"/>
          <w:sz w:val="22"/>
          <w:szCs w:val="22"/>
          <w:lang w:val="sr-Cyrl-BA"/>
        </w:rPr>
        <w:t>.године више су извршени за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19,18</w:t>
      </w:r>
      <w:r w:rsidR="003116CD" w:rsidRPr="002F5FB5">
        <w:rPr>
          <w:rFonts w:ascii="Arial" w:hAnsi="Arial" w:cs="Arial"/>
          <w:sz w:val="22"/>
          <w:szCs w:val="22"/>
          <w:lang w:val="sr-Cyrl-BA"/>
        </w:rPr>
        <w:t>% (</w:t>
      </w:r>
      <w:r w:rsidR="008B45B3" w:rsidRPr="002F5FB5">
        <w:rPr>
          <w:rFonts w:ascii="Arial" w:hAnsi="Arial" w:cs="Arial"/>
          <w:sz w:val="22"/>
          <w:szCs w:val="22"/>
          <w:lang w:val="sr-Cyrl-BA"/>
        </w:rPr>
        <w:t xml:space="preserve">за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4.417.454,71</w:t>
      </w:r>
      <w:r w:rsidR="008B45B3" w:rsidRPr="002F5FB5">
        <w:rPr>
          <w:rFonts w:ascii="Arial" w:hAnsi="Arial" w:cs="Arial"/>
          <w:sz w:val="22"/>
          <w:szCs w:val="22"/>
          <w:lang w:val="sr-Cyrl-BA"/>
        </w:rPr>
        <w:t xml:space="preserve"> КМ).</w:t>
      </w:r>
    </w:p>
    <w:p w:rsidR="009534D8" w:rsidRPr="002F5FB5" w:rsidRDefault="009534D8" w:rsidP="00127326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F57C14" w:rsidRPr="002F5FB5" w:rsidRDefault="00127326" w:rsidP="00127326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Приходи по основу пореза на лична примања </w:t>
      </w:r>
      <w:r w:rsidR="00AD4027" w:rsidRPr="002F5FB5">
        <w:rPr>
          <w:rFonts w:ascii="Arial" w:hAnsi="Arial" w:cs="Arial"/>
          <w:sz w:val="22"/>
          <w:szCs w:val="22"/>
          <w:lang w:val="sr-Cyrl-CS"/>
        </w:rPr>
        <w:t xml:space="preserve">планирани су у износу </w:t>
      </w:r>
      <w:r w:rsidR="00CF69E4" w:rsidRPr="002F5FB5">
        <w:rPr>
          <w:rFonts w:ascii="Arial" w:hAnsi="Arial" w:cs="Arial"/>
          <w:sz w:val="22"/>
          <w:szCs w:val="22"/>
          <w:lang w:val="sr-Cyrl-CS"/>
        </w:rPr>
        <w:t>3.650.700</w:t>
      </w:r>
      <w:r w:rsidR="00210FFD" w:rsidRPr="002F5FB5">
        <w:rPr>
          <w:rFonts w:ascii="Arial" w:hAnsi="Arial" w:cs="Arial"/>
          <w:sz w:val="22"/>
          <w:szCs w:val="22"/>
          <w:lang w:val="sr-Cyrl-CS"/>
        </w:rPr>
        <w:t>,00</w:t>
      </w:r>
      <w:r w:rsidR="00AD4027" w:rsidRPr="002F5FB5">
        <w:rPr>
          <w:rFonts w:ascii="Arial" w:hAnsi="Arial" w:cs="Arial"/>
          <w:sz w:val="22"/>
          <w:szCs w:val="22"/>
          <w:lang w:val="sr-Cyrl-CS"/>
        </w:rPr>
        <w:t xml:space="preserve"> КМ, а </w:t>
      </w:r>
      <w:r w:rsidR="00DF2A3C" w:rsidRPr="002F5FB5">
        <w:rPr>
          <w:rFonts w:ascii="Arial" w:hAnsi="Arial" w:cs="Arial"/>
          <w:sz w:val="22"/>
          <w:szCs w:val="22"/>
          <w:lang w:val="sr-Cyrl-CS"/>
        </w:rPr>
        <w:t>остварени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у износу од </w:t>
      </w:r>
      <w:r w:rsidR="00CF69E4" w:rsidRPr="002F5FB5">
        <w:rPr>
          <w:rFonts w:ascii="Arial" w:hAnsi="Arial" w:cs="Arial"/>
          <w:sz w:val="22"/>
          <w:szCs w:val="22"/>
          <w:lang w:val="sr-Cyrl-BA"/>
        </w:rPr>
        <w:t>3.560.121,45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AD4027" w:rsidRPr="002F5FB5">
        <w:rPr>
          <w:rFonts w:ascii="Arial" w:hAnsi="Arial" w:cs="Arial"/>
          <w:sz w:val="22"/>
          <w:szCs w:val="22"/>
          <w:lang w:val="sr-Cyrl-CS"/>
        </w:rPr>
        <w:t xml:space="preserve">, што је за </w:t>
      </w:r>
      <w:r w:rsidR="003405DC" w:rsidRPr="002F5FB5">
        <w:rPr>
          <w:rFonts w:ascii="Arial" w:hAnsi="Arial" w:cs="Arial"/>
          <w:sz w:val="22"/>
          <w:szCs w:val="22"/>
          <w:lang w:val="sr-Cyrl-BA"/>
        </w:rPr>
        <w:t>2,48</w:t>
      </w:r>
      <w:r w:rsidR="00AD4027" w:rsidRPr="002F5FB5">
        <w:rPr>
          <w:rFonts w:ascii="Arial" w:hAnsi="Arial" w:cs="Arial"/>
          <w:sz w:val="22"/>
          <w:szCs w:val="22"/>
          <w:lang w:val="sr-Cyrl-CS"/>
        </w:rPr>
        <w:t xml:space="preserve">% </w:t>
      </w:r>
      <w:r w:rsidR="00F23490" w:rsidRPr="002F5FB5">
        <w:rPr>
          <w:rFonts w:ascii="Arial" w:hAnsi="Arial" w:cs="Arial"/>
          <w:sz w:val="22"/>
          <w:szCs w:val="22"/>
          <w:lang w:val="sr-Cyrl-BA"/>
        </w:rPr>
        <w:t>мање</w:t>
      </w:r>
      <w:r w:rsidR="00AD4027" w:rsidRPr="002F5FB5">
        <w:rPr>
          <w:rFonts w:ascii="Arial" w:hAnsi="Arial" w:cs="Arial"/>
          <w:sz w:val="22"/>
          <w:szCs w:val="22"/>
          <w:lang w:val="sr-Cyrl-CS"/>
        </w:rPr>
        <w:t xml:space="preserve"> у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односу на </w:t>
      </w:r>
      <w:r w:rsidR="0031329D" w:rsidRPr="002F5FB5">
        <w:rPr>
          <w:rFonts w:ascii="Arial" w:hAnsi="Arial" w:cs="Arial"/>
          <w:sz w:val="22"/>
          <w:szCs w:val="22"/>
          <w:lang w:val="sr-Cyrl-CS"/>
        </w:rPr>
        <w:t>план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 xml:space="preserve">, али за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33,56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% више од извршења прошле године (</w:t>
      </w:r>
      <w:r w:rsidR="0058719D" w:rsidRPr="002F5FB5">
        <w:rPr>
          <w:rFonts w:ascii="Arial" w:hAnsi="Arial" w:cs="Arial"/>
          <w:sz w:val="22"/>
          <w:szCs w:val="22"/>
          <w:lang w:val="sr-Cyrl-CS"/>
        </w:rPr>
        <w:t xml:space="preserve">за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894.595,78</w:t>
      </w:r>
      <w:r w:rsidR="0058719D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)</w:t>
      </w:r>
      <w:r w:rsidR="0058719D" w:rsidRPr="002F5FB5">
        <w:rPr>
          <w:rFonts w:ascii="Arial" w:hAnsi="Arial" w:cs="Arial"/>
          <w:sz w:val="22"/>
          <w:szCs w:val="22"/>
          <w:lang w:val="sr-Cyrl-CS"/>
        </w:rPr>
        <w:t>.</w:t>
      </w:r>
    </w:p>
    <w:p w:rsidR="00954E97" w:rsidRPr="002F5FB5" w:rsidRDefault="00127326" w:rsidP="00127326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lastRenderedPageBreak/>
        <w:t xml:space="preserve">Порез на имовину (порез на непокретност) остварен је у износу од 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1.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048.788,90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КМ и </w:t>
      </w:r>
      <w:r w:rsidR="002E3345" w:rsidRPr="002F5FB5">
        <w:rPr>
          <w:rFonts w:ascii="Arial" w:hAnsi="Arial" w:cs="Arial"/>
          <w:sz w:val="22"/>
          <w:szCs w:val="22"/>
          <w:lang w:val="sr-Cyrl-CS"/>
        </w:rPr>
        <w:t>у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односу на </w:t>
      </w:r>
      <w:r w:rsidR="00EF1465" w:rsidRPr="002F5FB5">
        <w:rPr>
          <w:rFonts w:ascii="Arial" w:hAnsi="Arial" w:cs="Arial"/>
          <w:sz w:val="22"/>
          <w:szCs w:val="22"/>
          <w:lang w:val="sr-Cyrl-CS"/>
        </w:rPr>
        <w:t xml:space="preserve">план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 xml:space="preserve">мањи је </w:t>
      </w:r>
      <w:r w:rsidR="002750F0" w:rsidRPr="002F5FB5">
        <w:rPr>
          <w:rFonts w:ascii="Arial" w:hAnsi="Arial" w:cs="Arial"/>
          <w:sz w:val="22"/>
          <w:szCs w:val="22"/>
          <w:lang w:val="sr-Cyrl-CS"/>
        </w:rPr>
        <w:t xml:space="preserve">за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4,82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%, а у односу на 202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3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 xml:space="preserve">.годину </w:t>
      </w:r>
      <w:r w:rsidR="007E3E89" w:rsidRPr="002F5FB5">
        <w:rPr>
          <w:rFonts w:ascii="Arial" w:hAnsi="Arial" w:cs="Arial"/>
          <w:sz w:val="22"/>
          <w:szCs w:val="22"/>
          <w:lang w:val="sr-Cyrl-CS"/>
        </w:rPr>
        <w:t xml:space="preserve">мањи 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за 7,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13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>% (или за 80.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595,36</w:t>
      </w:r>
      <w:r w:rsidR="00F23490" w:rsidRPr="002F5FB5">
        <w:rPr>
          <w:rFonts w:ascii="Arial" w:hAnsi="Arial" w:cs="Arial"/>
          <w:sz w:val="22"/>
          <w:szCs w:val="22"/>
          <w:lang w:val="sr-Cyrl-CS"/>
        </w:rPr>
        <w:t xml:space="preserve"> КМ).</w:t>
      </w:r>
    </w:p>
    <w:p w:rsidR="007E3E89" w:rsidRPr="002F5FB5" w:rsidRDefault="007E3E89" w:rsidP="007E3E89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Индиректни порези су извршени у износу од 22.501.763,68 КМ, више од плана  за 601.763,68 КМ, а чине 81,97% структуре пореских прихода</w:t>
      </w:r>
    </w:p>
    <w:tbl>
      <w:tblPr>
        <w:tblW w:w="8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1368"/>
        <w:gridCol w:w="1368"/>
        <w:gridCol w:w="1368"/>
        <w:gridCol w:w="1368"/>
        <w:gridCol w:w="1067"/>
        <w:gridCol w:w="797"/>
      </w:tblGrid>
      <w:tr w:rsidR="007E3E89" w:rsidRPr="002F5FB5" w:rsidTr="002345A1">
        <w:tc>
          <w:tcPr>
            <w:tcW w:w="1396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Приход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Извршење 202</w:t>
            </w:r>
            <w:r w:rsidRPr="002F5FB5">
              <w:rPr>
                <w:rFonts w:ascii="Arial" w:hAnsi="Arial" w:cs="Arial"/>
                <w:sz w:val="18"/>
                <w:szCs w:val="18"/>
                <w:lang w:val="sr-Latn-BA"/>
              </w:rPr>
              <w:t>1</w:t>
            </w: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Извршење 2022.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Извршење 2023.</w:t>
            </w:r>
          </w:p>
        </w:tc>
        <w:tc>
          <w:tcPr>
            <w:tcW w:w="1067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Извршење 2024.</w:t>
            </w:r>
          </w:p>
        </w:tc>
        <w:tc>
          <w:tcPr>
            <w:tcW w:w="1067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2024/20</w:t>
            </w:r>
            <w:r w:rsidRPr="002F5FB5">
              <w:rPr>
                <w:rFonts w:ascii="Arial" w:hAnsi="Arial" w:cs="Arial"/>
                <w:sz w:val="18"/>
                <w:szCs w:val="18"/>
                <w:lang w:val="sr-Latn-BA"/>
              </w:rPr>
              <w:t>2</w:t>
            </w: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944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Учешће</w:t>
            </w:r>
          </w:p>
        </w:tc>
      </w:tr>
      <w:tr w:rsidR="007E3E89" w:rsidRPr="002F5FB5" w:rsidTr="002345A1">
        <w:trPr>
          <w:trHeight w:val="587"/>
        </w:trPr>
        <w:tc>
          <w:tcPr>
            <w:tcW w:w="1396" w:type="dxa"/>
          </w:tcPr>
          <w:p w:rsidR="007E3E89" w:rsidRPr="002F5FB5" w:rsidRDefault="007E3E89" w:rsidP="002345A1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Приход од индиректних пореза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Latn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19.279.806,61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18.988.452,02</w:t>
            </w:r>
          </w:p>
        </w:tc>
        <w:tc>
          <w:tcPr>
            <w:tcW w:w="1368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18.988.452,02</w:t>
            </w:r>
          </w:p>
        </w:tc>
        <w:tc>
          <w:tcPr>
            <w:tcW w:w="1067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22.501.763,68</w:t>
            </w:r>
          </w:p>
        </w:tc>
        <w:tc>
          <w:tcPr>
            <w:tcW w:w="1067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118,50</w:t>
            </w:r>
          </w:p>
        </w:tc>
        <w:tc>
          <w:tcPr>
            <w:tcW w:w="944" w:type="dxa"/>
            <w:vAlign w:val="center"/>
          </w:tcPr>
          <w:p w:rsidR="007E3E89" w:rsidRPr="002F5FB5" w:rsidRDefault="007E3E89" w:rsidP="002345A1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81,97</w:t>
            </w:r>
          </w:p>
        </w:tc>
      </w:tr>
    </w:tbl>
    <w:p w:rsidR="00D45CF0" w:rsidRPr="002F5FB5" w:rsidRDefault="00127326" w:rsidP="008B45B3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Непорески приходи  остварени  су у износу од </w:t>
      </w:r>
      <w:r w:rsidR="00EA2B4D" w:rsidRPr="002F5FB5">
        <w:rPr>
          <w:rFonts w:ascii="Arial" w:hAnsi="Arial" w:cs="Arial"/>
          <w:sz w:val="22"/>
          <w:szCs w:val="22"/>
          <w:lang w:val="sr-Cyrl-BA"/>
        </w:rPr>
        <w:t>10.</w:t>
      </w:r>
      <w:r w:rsidR="003405DC" w:rsidRPr="002F5FB5">
        <w:rPr>
          <w:rFonts w:ascii="Arial" w:hAnsi="Arial" w:cs="Arial"/>
          <w:sz w:val="22"/>
          <w:szCs w:val="22"/>
          <w:lang w:val="sr-Cyrl-BA"/>
        </w:rPr>
        <w:t>697.491,36</w:t>
      </w:r>
      <w:r w:rsidR="00D45CF0" w:rsidRPr="002F5FB5">
        <w:rPr>
          <w:rFonts w:ascii="Arial" w:hAnsi="Arial" w:cs="Arial"/>
          <w:sz w:val="22"/>
          <w:szCs w:val="22"/>
          <w:lang w:val="sr-Cyrl-CS"/>
        </w:rPr>
        <w:t xml:space="preserve"> КМ (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96,40</w:t>
      </w:r>
      <w:r w:rsidR="009534D8" w:rsidRPr="002F5FB5">
        <w:rPr>
          <w:rFonts w:ascii="Arial" w:hAnsi="Arial" w:cs="Arial"/>
          <w:sz w:val="22"/>
          <w:szCs w:val="22"/>
          <w:lang w:val="sr-Cyrl-CS"/>
        </w:rPr>
        <w:t>% у односу на план</w:t>
      </w:r>
      <w:r w:rsidR="00D45CF0" w:rsidRPr="002F5FB5">
        <w:rPr>
          <w:rFonts w:ascii="Arial" w:hAnsi="Arial" w:cs="Arial"/>
          <w:sz w:val="22"/>
          <w:szCs w:val="22"/>
          <w:lang w:val="sr-Cyrl-CS"/>
        </w:rPr>
        <w:t>) и учествују са</w:t>
      </w:r>
      <w:r w:rsid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28,04</w:t>
      </w:r>
      <w:r w:rsidR="00D45CF0" w:rsidRPr="002F5FB5">
        <w:rPr>
          <w:rFonts w:ascii="Arial" w:hAnsi="Arial" w:cs="Arial"/>
          <w:sz w:val="22"/>
          <w:szCs w:val="22"/>
          <w:lang w:val="sr-Cyrl-CS"/>
        </w:rPr>
        <w:t xml:space="preserve">% у укупним приходима </w:t>
      </w:r>
      <w:r w:rsidR="009534D8" w:rsidRPr="002F5FB5">
        <w:rPr>
          <w:rFonts w:ascii="Arial" w:hAnsi="Arial" w:cs="Arial"/>
          <w:sz w:val="22"/>
          <w:szCs w:val="22"/>
          <w:lang w:val="sr-Cyrl-CS"/>
        </w:rPr>
        <w:t>за 20</w:t>
      </w:r>
      <w:r w:rsidR="006A20DB" w:rsidRPr="002F5FB5">
        <w:rPr>
          <w:rFonts w:ascii="Arial" w:hAnsi="Arial" w:cs="Arial"/>
          <w:sz w:val="22"/>
          <w:szCs w:val="22"/>
          <w:lang w:val="sr-Cyrl-CS"/>
        </w:rPr>
        <w:t>2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4</w:t>
      </w:r>
      <w:r w:rsidR="009534D8" w:rsidRPr="002F5FB5">
        <w:rPr>
          <w:rFonts w:ascii="Arial" w:hAnsi="Arial" w:cs="Arial"/>
          <w:sz w:val="22"/>
          <w:szCs w:val="22"/>
          <w:lang w:val="sr-Cyrl-CS"/>
        </w:rPr>
        <w:t>.</w:t>
      </w:r>
      <w:r w:rsidR="00F57C14" w:rsidRPr="002F5FB5">
        <w:rPr>
          <w:rFonts w:ascii="Arial" w:hAnsi="Arial" w:cs="Arial"/>
          <w:sz w:val="22"/>
          <w:szCs w:val="22"/>
          <w:lang w:val="sr-Cyrl-CS"/>
        </w:rPr>
        <w:t>годину.</w:t>
      </w:r>
    </w:p>
    <w:p w:rsidR="00714CD1" w:rsidRPr="002F5FB5" w:rsidRDefault="00127068" w:rsidP="00127326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</w:t>
      </w:r>
      <w:r w:rsidR="00127326" w:rsidRPr="002F5FB5">
        <w:rPr>
          <w:rFonts w:ascii="Arial" w:hAnsi="Arial" w:cs="Arial"/>
          <w:sz w:val="22"/>
          <w:szCs w:val="22"/>
          <w:lang w:val="sr-Cyrl-CS"/>
        </w:rPr>
        <w:t xml:space="preserve"> односу на претходну годину </w:t>
      </w:r>
      <w:r w:rsidR="00EA2B4D" w:rsidRPr="002F5FB5">
        <w:rPr>
          <w:rFonts w:ascii="Arial" w:hAnsi="Arial" w:cs="Arial"/>
          <w:sz w:val="22"/>
          <w:szCs w:val="22"/>
          <w:lang w:val="sr-Cyrl-CS"/>
        </w:rPr>
        <w:t xml:space="preserve">већи су за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5,44</w:t>
      </w:r>
      <w:r w:rsidR="00127326" w:rsidRPr="002F5FB5">
        <w:rPr>
          <w:rFonts w:ascii="Arial" w:hAnsi="Arial" w:cs="Arial"/>
          <w:sz w:val="22"/>
          <w:szCs w:val="22"/>
          <w:lang w:val="sr-Cyrl-CS"/>
        </w:rPr>
        <w:t>%</w:t>
      </w:r>
      <w:r w:rsidR="00D45CF0" w:rsidRPr="002F5FB5">
        <w:rPr>
          <w:rFonts w:ascii="Arial" w:hAnsi="Arial" w:cs="Arial"/>
          <w:sz w:val="22"/>
          <w:szCs w:val="22"/>
          <w:lang w:val="sr-Cyrl-CS"/>
        </w:rPr>
        <w:t xml:space="preserve"> (за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551.803,92</w:t>
      </w:r>
      <w:r w:rsidR="00D45CF0" w:rsidRPr="002F5FB5">
        <w:rPr>
          <w:rFonts w:ascii="Arial" w:hAnsi="Arial" w:cs="Arial"/>
          <w:sz w:val="22"/>
          <w:szCs w:val="22"/>
          <w:lang w:val="sr-Cyrl-CS"/>
        </w:rPr>
        <w:t xml:space="preserve"> КМ).</w:t>
      </w: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>Непореске приходе</w:t>
      </w:r>
      <w:r w:rsidRPr="002F5FB5">
        <w:rPr>
          <w:rFonts w:ascii="Arial" w:hAnsi="Arial" w:cs="Arial"/>
          <w:sz w:val="22"/>
          <w:szCs w:val="22"/>
          <w:lang w:val="sr-Cyrl-BA"/>
        </w:rPr>
        <w:t>,</w:t>
      </w:r>
      <w:r w:rsidRPr="002F5FB5">
        <w:rPr>
          <w:rFonts w:ascii="Arial" w:hAnsi="Arial" w:cs="Arial"/>
          <w:sz w:val="22"/>
          <w:szCs w:val="22"/>
        </w:rPr>
        <w:t>који се планирају и реализују у буџету можемо посматрати кроз четири главне групе ових прихода:</w:t>
      </w: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-приходе од финансијске и нефинансијске имовине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>и позитивних курсних разлика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>(група 721)</w:t>
      </w: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>-приходе од накнада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, </w:t>
      </w:r>
      <w:r w:rsidRPr="002F5FB5">
        <w:rPr>
          <w:rFonts w:ascii="Arial" w:hAnsi="Arial" w:cs="Arial"/>
          <w:sz w:val="22"/>
          <w:szCs w:val="22"/>
        </w:rPr>
        <w:t>такси и приходи од пружања јавних услуга (група 722)</w:t>
      </w: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>-приходе од новчаних казни (група 723)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и</w:t>
      </w:r>
    </w:p>
    <w:p w:rsidR="00AB22F3" w:rsidRPr="002F5FB5" w:rsidRDefault="00AB22F3" w:rsidP="004F2DAB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>-остали непорески приходи (група 729)</w:t>
      </w:r>
      <w:r w:rsidRPr="002F5FB5">
        <w:rPr>
          <w:rFonts w:ascii="Arial" w:hAnsi="Arial" w:cs="Arial"/>
          <w:sz w:val="22"/>
          <w:szCs w:val="22"/>
          <w:lang w:val="sr-Cyrl-BA"/>
        </w:rPr>
        <w:t>.</w:t>
      </w:r>
    </w:p>
    <w:p w:rsidR="00AB22F3" w:rsidRPr="002F5FB5" w:rsidRDefault="00AB22F3" w:rsidP="00AB22F3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7E3E89" w:rsidRPr="002F5FB5" w:rsidRDefault="00B53E16" w:rsidP="00B53E16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Група 721 – </w:t>
      </w:r>
      <w:r w:rsidR="007E3E89" w:rsidRPr="002F5FB5">
        <w:rPr>
          <w:rFonts w:ascii="Arial" w:hAnsi="Arial" w:cs="Arial"/>
          <w:sz w:val="22"/>
          <w:szCs w:val="22"/>
          <w:lang w:val="sr-Latn-BA"/>
        </w:rPr>
        <w:t>извршење ове групе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 xml:space="preserve"> непореских прихода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>износи 1.732.814,06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>КМ</w:t>
      </w:r>
      <w:r w:rsidR="005B6FA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 xml:space="preserve">и за 49.185,94 КМ су </w:t>
      </w:r>
      <w:r w:rsidR="007E3E89" w:rsidRPr="002F5FB5">
        <w:rPr>
          <w:rFonts w:ascii="Arial" w:hAnsi="Arial" w:cs="Arial"/>
          <w:sz w:val="22"/>
          <w:szCs w:val="22"/>
          <w:lang w:val="sr-Latn-BA"/>
        </w:rPr>
        <w:t xml:space="preserve">мањи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 xml:space="preserve">од плана, 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 овој </w:t>
      </w:r>
      <w:r w:rsidRPr="002F5FB5">
        <w:rPr>
          <w:rFonts w:ascii="Arial" w:hAnsi="Arial" w:cs="Arial"/>
          <w:sz w:val="22"/>
          <w:szCs w:val="22"/>
          <w:lang w:val="sr-Latn-BA"/>
        </w:rPr>
        <w:t>груп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и непореских прихода највеће учешће имају </w:t>
      </w:r>
    </w:p>
    <w:p w:rsidR="007E3E89" w:rsidRPr="002F5FB5" w:rsidRDefault="00B53E16" w:rsidP="007E3E89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приходи од давања у закуп објеката који су у власништву града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 xml:space="preserve"> 323.476,87 КМ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</w:p>
    <w:p w:rsidR="007E3E89" w:rsidRPr="002F5FB5" w:rsidRDefault="00B53E16" w:rsidP="007E3E89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приходи од земљишне ренте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 xml:space="preserve">1.216.342,36 КМ </w:t>
      </w:r>
      <w:r w:rsidRPr="002F5FB5">
        <w:rPr>
          <w:rFonts w:ascii="Arial" w:hAnsi="Arial" w:cs="Arial"/>
          <w:sz w:val="22"/>
          <w:szCs w:val="22"/>
          <w:lang w:val="sr-Latn-BA"/>
        </w:rPr>
        <w:t>и</w:t>
      </w:r>
    </w:p>
    <w:p w:rsidR="002F5FB5" w:rsidRPr="00D21FD0" w:rsidRDefault="00B53E16" w:rsidP="00D21FD0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 xml:space="preserve">приходи </w:t>
      </w:r>
      <w:r w:rsidRPr="002F5FB5">
        <w:rPr>
          <w:rFonts w:ascii="Arial" w:hAnsi="Arial" w:cs="Arial"/>
          <w:sz w:val="22"/>
          <w:szCs w:val="22"/>
        </w:rPr>
        <w:t xml:space="preserve">од закупнине земљишта у својини Републике Српске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>178.117,72</w:t>
      </w:r>
      <w:r w:rsidRPr="002F5FB5">
        <w:rPr>
          <w:rFonts w:ascii="Arial" w:hAnsi="Arial" w:cs="Arial"/>
          <w:sz w:val="22"/>
          <w:szCs w:val="22"/>
        </w:rPr>
        <w:t xml:space="preserve"> КМ  (расподјела - град 50:држава 50).</w:t>
      </w:r>
    </w:p>
    <w:p w:rsidR="00A54BDF" w:rsidRPr="002F5FB5" w:rsidRDefault="00127326" w:rsidP="00AB22F3">
      <w:pPr>
        <w:pStyle w:val="BodyText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структури непореских прихода</w:t>
      </w:r>
      <w:r w:rsidR="00AB22F3" w:rsidRPr="002F5FB5">
        <w:rPr>
          <w:rFonts w:ascii="Arial" w:hAnsi="Arial" w:cs="Arial"/>
          <w:sz w:val="22"/>
          <w:szCs w:val="22"/>
          <w:lang w:val="sr-Cyrl-CS"/>
        </w:rPr>
        <w:t xml:space="preserve"> у групи 722 -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накнаде, таксе и приходи од пружања јавних услуга остварени су у износу од </w:t>
      </w:r>
      <w:r w:rsidR="00A82601" w:rsidRPr="002F5FB5">
        <w:rPr>
          <w:rFonts w:ascii="Arial" w:hAnsi="Arial" w:cs="Arial"/>
          <w:sz w:val="22"/>
          <w:szCs w:val="22"/>
          <w:lang w:val="sr-Cyrl-BA"/>
        </w:rPr>
        <w:t>8.</w:t>
      </w:r>
      <w:r w:rsidR="003405DC" w:rsidRPr="002F5FB5">
        <w:rPr>
          <w:rFonts w:ascii="Arial" w:hAnsi="Arial" w:cs="Arial"/>
          <w:sz w:val="22"/>
          <w:szCs w:val="22"/>
          <w:lang w:val="sr-Cyrl-BA"/>
        </w:rPr>
        <w:t>807.350,52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и у односу на</w:t>
      </w:r>
      <w:r w:rsidR="00DC64F4" w:rsidRPr="002F5FB5">
        <w:rPr>
          <w:rFonts w:ascii="Arial" w:hAnsi="Arial" w:cs="Arial"/>
          <w:sz w:val="22"/>
          <w:szCs w:val="22"/>
          <w:lang w:val="sr-Cyrl-CS"/>
        </w:rPr>
        <w:t xml:space="preserve"> претходну </w:t>
      </w:r>
      <w:r w:rsidRPr="002F5FB5">
        <w:rPr>
          <w:rFonts w:ascii="Arial" w:hAnsi="Arial" w:cs="Arial"/>
          <w:sz w:val="22"/>
          <w:szCs w:val="22"/>
          <w:lang w:val="sr-Cyrl-CS"/>
        </w:rPr>
        <w:t>годин</w:t>
      </w:r>
      <w:r w:rsidR="00DC64F4" w:rsidRPr="002F5FB5">
        <w:rPr>
          <w:rFonts w:ascii="Arial" w:hAnsi="Arial" w:cs="Arial"/>
          <w:sz w:val="22"/>
          <w:szCs w:val="22"/>
          <w:lang w:val="sr-Cyrl-CS"/>
        </w:rPr>
        <w:t>у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су </w:t>
      </w:r>
      <w:r w:rsidR="00522F09" w:rsidRPr="002F5FB5">
        <w:rPr>
          <w:rFonts w:ascii="Arial" w:hAnsi="Arial" w:cs="Arial"/>
          <w:sz w:val="22"/>
          <w:szCs w:val="22"/>
          <w:lang w:val="sr-Cyrl-CS"/>
        </w:rPr>
        <w:t>већи</w:t>
      </w:r>
      <w:r w:rsidR="00E5231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62C9C" w:rsidRPr="002F5FB5">
        <w:rPr>
          <w:rFonts w:ascii="Arial" w:hAnsi="Arial" w:cs="Arial"/>
          <w:sz w:val="22"/>
          <w:szCs w:val="22"/>
          <w:lang w:val="sr-Cyrl-CS"/>
        </w:rPr>
        <w:t>за</w:t>
      </w:r>
      <w:r w:rsidR="00E5231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>8</w:t>
      </w:r>
      <w:r w:rsidR="00B53E16" w:rsidRPr="002F5FB5">
        <w:rPr>
          <w:rFonts w:ascii="Arial" w:hAnsi="Arial" w:cs="Arial"/>
          <w:sz w:val="22"/>
          <w:szCs w:val="22"/>
          <w:lang w:val="sr-Cyrl-BA"/>
        </w:rPr>
        <w:t>,50</w:t>
      </w:r>
      <w:r w:rsidR="00C50FA2" w:rsidRPr="002F5FB5">
        <w:rPr>
          <w:rFonts w:ascii="Arial" w:hAnsi="Arial" w:cs="Arial"/>
          <w:sz w:val="22"/>
          <w:szCs w:val="22"/>
        </w:rPr>
        <w:t>%</w:t>
      </w:r>
      <w:r w:rsidR="00555363" w:rsidRPr="002F5FB5">
        <w:rPr>
          <w:rFonts w:ascii="Arial" w:hAnsi="Arial" w:cs="Arial"/>
          <w:sz w:val="22"/>
          <w:szCs w:val="22"/>
          <w:lang w:val="sr-Cyrl-CS"/>
        </w:rPr>
        <w:t>, а у односу н</w:t>
      </w:r>
      <w:r w:rsidR="00AB22F3" w:rsidRPr="002F5FB5">
        <w:rPr>
          <w:rFonts w:ascii="Arial" w:hAnsi="Arial" w:cs="Arial"/>
          <w:sz w:val="22"/>
          <w:szCs w:val="22"/>
          <w:lang w:val="sr-Cyrl-CS"/>
        </w:rPr>
        <w:t xml:space="preserve">а план </w:t>
      </w:r>
      <w:r w:rsidR="0042663A" w:rsidRPr="002F5FB5">
        <w:rPr>
          <w:rFonts w:ascii="Arial" w:hAnsi="Arial" w:cs="Arial"/>
          <w:sz w:val="22"/>
          <w:szCs w:val="22"/>
          <w:lang w:val="sr-Cyrl-CS"/>
        </w:rPr>
        <w:t xml:space="preserve">мањи за </w:t>
      </w:r>
      <w:r w:rsidR="00B53E16" w:rsidRPr="002F5FB5">
        <w:rPr>
          <w:rFonts w:ascii="Arial" w:hAnsi="Arial" w:cs="Arial"/>
          <w:sz w:val="22"/>
          <w:szCs w:val="22"/>
          <w:lang w:val="sr-Cyrl-CS"/>
        </w:rPr>
        <w:t>3,38</w:t>
      </w:r>
      <w:r w:rsidR="00AB22F3" w:rsidRPr="002F5FB5">
        <w:rPr>
          <w:rFonts w:ascii="Arial" w:hAnsi="Arial" w:cs="Arial"/>
          <w:b/>
          <w:sz w:val="22"/>
          <w:szCs w:val="22"/>
          <w:lang w:val="sr-Cyrl-CS"/>
        </w:rPr>
        <w:t>%.</w:t>
      </w:r>
    </w:p>
    <w:p w:rsidR="00FE27B0" w:rsidRDefault="003B7843" w:rsidP="00A048D8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структури</w:t>
      </w:r>
      <w:r w:rsidR="00A8685A" w:rsidRPr="002F5FB5">
        <w:rPr>
          <w:rFonts w:ascii="Arial" w:hAnsi="Arial" w:cs="Arial"/>
          <w:sz w:val="22"/>
          <w:szCs w:val="22"/>
          <w:lang w:val="sr-Cyrl-CS"/>
        </w:rPr>
        <w:t xml:space="preserve"> прихода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127326" w:rsidRPr="002F5FB5">
        <w:rPr>
          <w:rFonts w:ascii="Arial" w:hAnsi="Arial" w:cs="Arial"/>
          <w:sz w:val="22"/>
          <w:szCs w:val="22"/>
          <w:lang w:val="sr-Cyrl-CS"/>
        </w:rPr>
        <w:t>значајно учешће у извршењу имају</w:t>
      </w:r>
    </w:p>
    <w:p w:rsidR="006F76DE" w:rsidRPr="006F76DE" w:rsidRDefault="006F76DE" w:rsidP="006F76DE">
      <w:pPr>
        <w:pStyle w:val="BodyText"/>
        <w:numPr>
          <w:ilvl w:val="0"/>
          <w:numId w:val="30"/>
        </w:numPr>
        <w:spacing w:after="0"/>
        <w:jc w:val="both"/>
        <w:rPr>
          <w:rFonts w:ascii="Arial" w:hAnsi="Arial" w:cs="Arial"/>
          <w:sz w:val="22"/>
          <w:szCs w:val="22"/>
          <w:lang w:val="sr-Cyrl-CS"/>
        </w:rPr>
      </w:pPr>
      <w:r w:rsidRPr="006F76DE">
        <w:rPr>
          <w:rFonts w:ascii="Arial" w:hAnsi="Arial" w:cs="Arial"/>
          <w:sz w:val="22"/>
          <w:szCs w:val="22"/>
          <w:lang w:val="sr-Cyrl-CS"/>
        </w:rPr>
        <w:t>комунална такса за коришћење рекламних паноа 316.454,36 КМ</w:t>
      </w:r>
    </w:p>
    <w:p w:rsidR="00FE27B0" w:rsidRPr="006F76DE" w:rsidRDefault="00C939D7" w:rsidP="006F76DE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6F76DE">
        <w:rPr>
          <w:rFonts w:ascii="Arial" w:hAnsi="Arial" w:cs="Arial"/>
          <w:sz w:val="22"/>
          <w:szCs w:val="22"/>
          <w:lang w:val="sr-Cyrl-CS"/>
        </w:rPr>
        <w:t>комунална такса за к</w:t>
      </w:r>
      <w:r w:rsidR="00FE27B0" w:rsidRPr="006F76DE">
        <w:rPr>
          <w:rFonts w:ascii="Arial" w:hAnsi="Arial" w:cs="Arial"/>
          <w:sz w:val="22"/>
          <w:szCs w:val="22"/>
          <w:lang w:val="sr-Cyrl-CS"/>
        </w:rPr>
        <w:t xml:space="preserve">оришћење простора за паркирање </w:t>
      </w:r>
      <w:r w:rsidR="003405DC" w:rsidRPr="006F76DE">
        <w:rPr>
          <w:rFonts w:ascii="Arial" w:hAnsi="Arial" w:cs="Arial"/>
          <w:sz w:val="22"/>
          <w:szCs w:val="22"/>
          <w:lang w:val="sr-Cyrl-CS"/>
        </w:rPr>
        <w:t>363.414,29</w:t>
      </w:r>
      <w:r w:rsidR="00FE27B0" w:rsidRPr="006F76DE">
        <w:rPr>
          <w:rFonts w:ascii="Arial" w:hAnsi="Arial" w:cs="Arial"/>
          <w:sz w:val="22"/>
          <w:szCs w:val="22"/>
          <w:lang w:val="sr-Cyrl-CS"/>
        </w:rPr>
        <w:t xml:space="preserve"> КМ</w:t>
      </w:r>
      <w:r w:rsidRPr="006F76DE">
        <w:rPr>
          <w:rFonts w:ascii="Arial" w:hAnsi="Arial" w:cs="Arial"/>
          <w:sz w:val="22"/>
          <w:szCs w:val="22"/>
          <w:lang w:val="sr-Cyrl-CS"/>
        </w:rPr>
        <w:t xml:space="preserve">, </w:t>
      </w:r>
    </w:p>
    <w:p w:rsidR="006F76DE" w:rsidRPr="002F5FB5" w:rsidRDefault="006F76DE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накнада за уређење грађевинског земљишта 1.108.325,66 КМ</w:t>
      </w:r>
    </w:p>
    <w:p w:rsidR="00FE27B0" w:rsidRPr="002F5FB5" w:rsidRDefault="00A82601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накнаде за кориштење шума 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648.613,85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 </w:t>
      </w:r>
    </w:p>
    <w:p w:rsidR="00AE7BB3" w:rsidRPr="002F5FB5" w:rsidRDefault="00AE7BB3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накнада за кор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иштење минералних сировина 156.868,84 КМ  </w:t>
      </w:r>
      <w:r w:rsidR="009B170A" w:rsidRPr="002F5FB5">
        <w:rPr>
          <w:rFonts w:ascii="Arial" w:hAnsi="Arial" w:cs="Arial"/>
          <w:sz w:val="22"/>
          <w:szCs w:val="22"/>
          <w:lang w:val="sr-Cyrl-BA"/>
        </w:rPr>
        <w:t>(овај приход се уплаћује на Ра</w:t>
      </w:r>
      <w:r w:rsidR="009B170A" w:rsidRPr="002F5FB5">
        <w:rPr>
          <w:rFonts w:ascii="Arial" w:hAnsi="Arial" w:cs="Arial"/>
          <w:sz w:val="22"/>
          <w:szCs w:val="22"/>
          <w:lang w:val="sr-Cyrl-CS"/>
        </w:rPr>
        <w:t xml:space="preserve">чун Јавних прихода РС ,а </w:t>
      </w:r>
      <w:r w:rsidRPr="002F5FB5">
        <w:rPr>
          <w:rFonts w:ascii="Arial" w:hAnsi="Arial" w:cs="Arial"/>
          <w:sz w:val="22"/>
          <w:szCs w:val="22"/>
          <w:lang w:val="sr-Cyrl-CS"/>
        </w:rPr>
        <w:t>расподјељује се као приход РС  30% и граду  70%</w:t>
      </w:r>
      <w:r w:rsidR="009B170A" w:rsidRPr="002F5FB5">
        <w:rPr>
          <w:rFonts w:ascii="Arial" w:hAnsi="Arial" w:cs="Arial"/>
          <w:sz w:val="22"/>
          <w:szCs w:val="22"/>
          <w:lang w:val="sr-Cyrl-CS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.</w:t>
      </w:r>
    </w:p>
    <w:p w:rsidR="007E3E89" w:rsidRPr="002F5FB5" w:rsidRDefault="009B170A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н</w:t>
      </w:r>
      <w:r w:rsidR="00AE7BB3" w:rsidRPr="002F5FB5">
        <w:rPr>
          <w:rFonts w:ascii="Arial" w:hAnsi="Arial" w:cs="Arial"/>
          <w:sz w:val="22"/>
          <w:szCs w:val="22"/>
          <w:lang w:val="sr-Cyrl-CS"/>
        </w:rPr>
        <w:t xml:space="preserve">акнада за промјену намјене пољопривредног земљишта 299.607,20 КМ, </w:t>
      </w:r>
      <w:r w:rsidR="007E3E89" w:rsidRPr="002F5FB5">
        <w:rPr>
          <w:rFonts w:ascii="Arial" w:hAnsi="Arial" w:cs="Arial"/>
          <w:sz w:val="22"/>
          <w:szCs w:val="22"/>
          <w:lang w:val="sr-Cyrl-BA"/>
        </w:rPr>
        <w:t>(овај приход се уплаћује на Ра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>чун Јавних прихода РС</w:t>
      </w:r>
      <w:r w:rsidR="007E3E89" w:rsidRPr="002F5FB5">
        <w:rPr>
          <w:rFonts w:ascii="Arial" w:hAnsi="Arial" w:cs="Arial"/>
          <w:sz w:val="22"/>
          <w:szCs w:val="22"/>
          <w:lang w:val="sr-Cyrl-CS"/>
        </w:rPr>
        <w:t>,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E3E89" w:rsidRPr="002F5FB5">
        <w:rPr>
          <w:rFonts w:ascii="Arial" w:hAnsi="Arial" w:cs="Arial"/>
          <w:sz w:val="22"/>
          <w:szCs w:val="22"/>
          <w:lang w:val="sr-Cyrl-CS"/>
        </w:rPr>
        <w:t>а расподјељује се као приход РС  30% и граду  70%).</w:t>
      </w:r>
    </w:p>
    <w:p w:rsidR="00487603" w:rsidRPr="002F5FB5" w:rsidRDefault="00487603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водне накнаде 279.230,31 КМ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4A08D7" w:rsidRPr="002F5FB5">
        <w:rPr>
          <w:rFonts w:ascii="Arial" w:hAnsi="Arial" w:cs="Arial"/>
          <w:sz w:val="22"/>
          <w:szCs w:val="22"/>
          <w:lang w:val="sr-Cyrl-CS"/>
        </w:rPr>
        <w:t>(приходи од посебних водних накнада се дијеле између буџета Републике и буџета града у омјеру од 70:30, изузев накнаде за заштиту вода, која се дијели у омјеру 55:30:15 између буџета Републике, буџета града и Фонда за заштиту животне средине РС)</w:t>
      </w:r>
    </w:p>
    <w:p w:rsidR="004A08D7" w:rsidRPr="002F5FB5" w:rsidRDefault="004A08D7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средства за финансирање посебних мјера заштите од пожара 200.674,73 КМ </w:t>
      </w:r>
      <w:r w:rsidR="00011B5F" w:rsidRPr="002F5FB5">
        <w:rPr>
          <w:rFonts w:ascii="Arial" w:hAnsi="Arial" w:cs="Arial"/>
          <w:sz w:val="22"/>
          <w:szCs w:val="22"/>
          <w:lang w:val="sr-Cyrl-CS"/>
        </w:rPr>
        <w:t>(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расподјела </w:t>
      </w:r>
      <w:r w:rsidR="00011B5F" w:rsidRPr="002F5FB5">
        <w:rPr>
          <w:rFonts w:ascii="Arial" w:hAnsi="Arial" w:cs="Arial"/>
          <w:sz w:val="22"/>
          <w:szCs w:val="22"/>
          <w:lang w:val="sr-Cyrl-CS"/>
        </w:rPr>
        <w:t xml:space="preserve">се врши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60% средстава на рачун јавних прихода града уплатиоца, а 40% на посебан рачун Републичке управе цивилне заштите</w:t>
      </w:r>
      <w:r w:rsidR="00011B5F" w:rsidRPr="002F5FB5">
        <w:rPr>
          <w:rFonts w:ascii="Arial" w:hAnsi="Arial" w:cs="Arial"/>
          <w:sz w:val="22"/>
          <w:szCs w:val="22"/>
          <w:lang w:val="sr-Cyrl-CS"/>
        </w:rPr>
        <w:t>)</w:t>
      </w:r>
    </w:p>
    <w:p w:rsidR="00FE27B0" w:rsidRPr="002F5FB5" w:rsidRDefault="00127326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приходи по основу комуналних накнада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82601" w:rsidRPr="002F5FB5">
        <w:rPr>
          <w:rFonts w:ascii="Arial" w:hAnsi="Arial" w:cs="Arial"/>
          <w:sz w:val="22"/>
          <w:szCs w:val="22"/>
          <w:lang w:val="sr-Cyrl-CS"/>
        </w:rPr>
        <w:t>3.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245.539,93</w:t>
      </w:r>
      <w:r w:rsidR="00555363" w:rsidRPr="002F5FB5">
        <w:rPr>
          <w:rFonts w:ascii="Arial" w:hAnsi="Arial" w:cs="Arial"/>
          <w:sz w:val="22"/>
          <w:szCs w:val="22"/>
          <w:lang w:val="sr-Cyrl-CS"/>
        </w:rPr>
        <w:t>КМ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</w:p>
    <w:p w:rsidR="00B35681" w:rsidRPr="002F5FB5" w:rsidRDefault="00A35E7D" w:rsidP="0074358A">
      <w:pPr>
        <w:pStyle w:val="BodyText"/>
        <w:numPr>
          <w:ilvl w:val="0"/>
          <w:numId w:val="3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при</w:t>
      </w:r>
      <w:r w:rsidR="00011B5F" w:rsidRPr="002F5FB5">
        <w:rPr>
          <w:rFonts w:ascii="Arial" w:hAnsi="Arial" w:cs="Arial"/>
          <w:sz w:val="22"/>
          <w:szCs w:val="22"/>
          <w:lang w:val="sr-Cyrl-CS"/>
        </w:rPr>
        <w:t xml:space="preserve">ходи од пружања јавних услуга </w:t>
      </w:r>
      <w:r w:rsidR="00A82601" w:rsidRPr="002F5FB5">
        <w:rPr>
          <w:rFonts w:ascii="Arial" w:hAnsi="Arial" w:cs="Arial"/>
          <w:sz w:val="22"/>
          <w:szCs w:val="22"/>
          <w:lang w:val="sr-Cyrl-CS"/>
        </w:rPr>
        <w:t>1.</w:t>
      </w:r>
      <w:r w:rsidR="003405DC" w:rsidRPr="002F5FB5">
        <w:rPr>
          <w:rFonts w:ascii="Arial" w:hAnsi="Arial" w:cs="Arial"/>
          <w:sz w:val="22"/>
          <w:szCs w:val="22"/>
          <w:lang w:val="sr-Cyrl-CS"/>
        </w:rPr>
        <w:t>913.667,41</w:t>
      </w:r>
      <w:r w:rsidR="00011B5F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7E3E89" w:rsidRPr="002F5FB5">
        <w:rPr>
          <w:rFonts w:ascii="Arial" w:hAnsi="Arial" w:cs="Arial"/>
          <w:sz w:val="22"/>
          <w:szCs w:val="22"/>
          <w:lang w:val="sr-Cyrl-CS"/>
        </w:rPr>
        <w:t>.</w:t>
      </w:r>
    </w:p>
    <w:p w:rsidR="00A54BDF" w:rsidRPr="002F5FB5" w:rsidRDefault="00A54BDF" w:rsidP="00A048D8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FE27B0" w:rsidRPr="002F5FB5" w:rsidRDefault="00FE27B0" w:rsidP="00FE27B0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Приходи градских органа управе извршени су у износу од 538.112,99 КМ и  за 10,08 % су мањи од претходне године, а за 9,82 % већи од плана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. </w:t>
      </w:r>
    </w:p>
    <w:p w:rsidR="00FE27B0" w:rsidRPr="002F5FB5" w:rsidRDefault="00FE27B0" w:rsidP="00FE27B0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Приходи од </w:t>
      </w:r>
      <w:r w:rsidRPr="002F5FB5">
        <w:rPr>
          <w:rFonts w:ascii="Arial" w:hAnsi="Arial" w:cs="Arial"/>
          <w:sz w:val="22"/>
          <w:szCs w:val="22"/>
          <w:lang w:val="sr-Cyrl-BA"/>
        </w:rPr>
        <w:t>градских</w:t>
      </w:r>
      <w:r w:rsidRPr="002F5FB5">
        <w:rPr>
          <w:rFonts w:ascii="Arial" w:hAnsi="Arial" w:cs="Arial"/>
          <w:sz w:val="22"/>
          <w:szCs w:val="22"/>
        </w:rPr>
        <w:t xml:space="preserve"> органа управе су</w:t>
      </w:r>
      <w:r w:rsidRPr="002F5FB5">
        <w:rPr>
          <w:rFonts w:ascii="Arial" w:hAnsi="Arial" w:cs="Arial"/>
          <w:sz w:val="22"/>
          <w:szCs w:val="22"/>
          <w:lang w:val="sr-Latn-BA"/>
        </w:rPr>
        <w:t>:</w:t>
      </w:r>
      <w:r w:rsidRPr="002F5FB5">
        <w:rPr>
          <w:rFonts w:ascii="Arial" w:hAnsi="Arial" w:cs="Arial"/>
          <w:sz w:val="22"/>
          <w:szCs w:val="22"/>
        </w:rPr>
        <w:t xml:space="preserve"> накнаде за услуге Професионалне ватрогасн</w:t>
      </w:r>
      <w:r w:rsidRPr="002F5FB5">
        <w:rPr>
          <w:rFonts w:ascii="Arial" w:hAnsi="Arial" w:cs="Arial"/>
          <w:sz w:val="22"/>
          <w:szCs w:val="22"/>
          <w:lang w:val="sr-Cyrl-BA"/>
        </w:rPr>
        <w:t>о-спасилачке</w:t>
      </w:r>
      <w:r w:rsidRPr="002F5FB5">
        <w:rPr>
          <w:rFonts w:ascii="Arial" w:hAnsi="Arial" w:cs="Arial"/>
          <w:sz w:val="22"/>
          <w:szCs w:val="22"/>
        </w:rPr>
        <w:t xml:space="preserve"> јединице, накнаде за ветеринарско санитарне прегледе, накнаде за обрачунате трошкове техничког прегледа на завршеним објектима, накнаде за локацијске услове, и др. </w:t>
      </w:r>
    </w:p>
    <w:p w:rsidR="00FE27B0" w:rsidRPr="002F5FB5" w:rsidRDefault="00FE27B0" w:rsidP="00A048D8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A54BDF" w:rsidRPr="002F5FB5" w:rsidRDefault="00A54BDF" w:rsidP="00A54BDF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Властити приходи буџетских корисника с</w:t>
      </w:r>
      <w:r w:rsidRPr="002F5FB5">
        <w:rPr>
          <w:rFonts w:ascii="Arial" w:hAnsi="Arial" w:cs="Arial"/>
          <w:sz w:val="22"/>
          <w:szCs w:val="22"/>
          <w:lang w:val="sr-Cyrl-BA"/>
        </w:rPr>
        <w:t>у извршени у износу од 1.375.554,42 КМ и за 12,14 % су већи од претходне године, а за 2,65% мањи од плана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. </w:t>
      </w:r>
      <w:r w:rsidR="00FE27B0" w:rsidRPr="002F5FB5">
        <w:rPr>
          <w:rFonts w:ascii="Arial" w:hAnsi="Arial" w:cs="Arial"/>
          <w:sz w:val="22"/>
          <w:szCs w:val="22"/>
          <w:lang w:val="sr-Cyrl-BA"/>
        </w:rPr>
        <w:t>О</w:t>
      </w:r>
      <w:r w:rsidR="00FE27B0" w:rsidRPr="002F5FB5">
        <w:rPr>
          <w:rFonts w:ascii="Arial" w:hAnsi="Arial" w:cs="Arial"/>
          <w:sz w:val="22"/>
          <w:szCs w:val="22"/>
        </w:rPr>
        <w:t xml:space="preserve">стварују </w:t>
      </w:r>
      <w:r w:rsidR="00FE27B0" w:rsidRPr="002F5FB5">
        <w:rPr>
          <w:rFonts w:ascii="Arial" w:hAnsi="Arial" w:cs="Arial"/>
          <w:sz w:val="22"/>
          <w:szCs w:val="22"/>
          <w:lang w:val="sr-Cyrl-BA"/>
        </w:rPr>
        <w:t xml:space="preserve">се </w:t>
      </w:r>
      <w:r w:rsidR="00FE27B0" w:rsidRPr="002F5FB5">
        <w:rPr>
          <w:rFonts w:ascii="Arial" w:hAnsi="Arial" w:cs="Arial"/>
          <w:sz w:val="22"/>
          <w:szCs w:val="22"/>
        </w:rPr>
        <w:t xml:space="preserve">обављањем функција институција из области социјалне и дјечије заштите, образовања и културе.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Највеће учешће </w:t>
      </w:r>
      <w:r w:rsidRPr="002F5FB5">
        <w:rPr>
          <w:rFonts w:ascii="Arial" w:hAnsi="Arial" w:cs="Arial"/>
          <w:sz w:val="22"/>
          <w:szCs w:val="22"/>
        </w:rPr>
        <w:t xml:space="preserve">у овој групи прихода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су приходи ЈПУ „Лепа Радић“ </w:t>
      </w:r>
      <w:r w:rsidRPr="002F5FB5">
        <w:rPr>
          <w:rFonts w:ascii="Arial" w:hAnsi="Arial" w:cs="Arial"/>
          <w:sz w:val="22"/>
          <w:szCs w:val="22"/>
        </w:rPr>
        <w:t>у износу од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1.158.979,00 КМ</w:t>
      </w:r>
      <w:r w:rsidRPr="002F5FB5">
        <w:rPr>
          <w:rFonts w:ascii="Arial" w:hAnsi="Arial" w:cs="Arial"/>
          <w:sz w:val="22"/>
          <w:szCs w:val="22"/>
          <w:lang w:val="sr-Latn-BA"/>
        </w:rPr>
        <w:t>.</w:t>
      </w:r>
    </w:p>
    <w:p w:rsidR="00A54BDF" w:rsidRPr="002F5FB5" w:rsidRDefault="00A54BDF" w:rsidP="00A048D8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</w:p>
    <w:p w:rsidR="00B35681" w:rsidRPr="002F5FB5" w:rsidRDefault="00860DFD" w:rsidP="00B3568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>Г</w:t>
      </w:r>
      <w:r w:rsidR="00B35681" w:rsidRPr="002F5FB5">
        <w:rPr>
          <w:rFonts w:ascii="Arial" w:hAnsi="Arial" w:cs="Arial"/>
          <w:sz w:val="22"/>
          <w:szCs w:val="22"/>
        </w:rPr>
        <w:t xml:space="preserve">радска управа </w:t>
      </w:r>
      <w:r w:rsidR="00B35681" w:rsidRPr="002F5FB5">
        <w:rPr>
          <w:rFonts w:ascii="Arial" w:hAnsi="Arial" w:cs="Arial"/>
          <w:sz w:val="22"/>
          <w:szCs w:val="22"/>
          <w:lang w:val="sr-Cyrl-BA"/>
        </w:rPr>
        <w:t>(као главни пројект партнер за више пројеката)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 xml:space="preserve">остварила је </w:t>
      </w:r>
      <w:r w:rsidR="00B35681" w:rsidRPr="002F5FB5">
        <w:rPr>
          <w:rFonts w:ascii="Arial" w:hAnsi="Arial" w:cs="Arial"/>
          <w:sz w:val="22"/>
          <w:szCs w:val="22"/>
        </w:rPr>
        <w:t>грантове по основу  више закључених споразума и по основу разних</w:t>
      </w:r>
      <w:r w:rsidR="00B35681" w:rsidRPr="002F5FB5">
        <w:rPr>
          <w:rFonts w:ascii="Arial" w:hAnsi="Arial" w:cs="Arial"/>
          <w:sz w:val="22"/>
          <w:szCs w:val="22"/>
          <w:lang w:val="sr-Cyrl-CS"/>
        </w:rPr>
        <w:t xml:space="preserve"> пројеката и капиталних инвестиција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, и то у укупном износу од 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>1.</w:t>
      </w:r>
      <w:r w:rsidR="002E6ABC" w:rsidRPr="002F5FB5">
        <w:rPr>
          <w:rFonts w:ascii="Arial" w:hAnsi="Arial" w:cs="Arial"/>
          <w:sz w:val="22"/>
          <w:szCs w:val="22"/>
          <w:lang w:val="sr-Cyrl-CS"/>
        </w:rPr>
        <w:t>209.127,62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860DFD" w:rsidRPr="002F5FB5" w:rsidRDefault="00860DFD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по пројекту </w:t>
      </w:r>
      <w:r w:rsidR="003405DC" w:rsidRPr="002F5FB5">
        <w:rPr>
          <w:rFonts w:ascii="Arial" w:hAnsi="Arial" w:cs="Arial"/>
          <w:sz w:val="22"/>
          <w:szCs w:val="22"/>
          <w:lang w:val="sr-Latn-BA"/>
        </w:rPr>
        <w:t>LEP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II 13.852,78 КМ</w:t>
      </w:r>
    </w:p>
    <w:p w:rsidR="003405DC" w:rsidRPr="002F5FB5" w:rsidRDefault="00860DFD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пројект Е</w:t>
      </w:r>
      <w:r w:rsidRPr="002F5FB5">
        <w:rPr>
          <w:rFonts w:ascii="Arial" w:hAnsi="Arial" w:cs="Arial"/>
          <w:sz w:val="22"/>
          <w:szCs w:val="22"/>
          <w:lang w:val="sr-Latn-BA"/>
        </w:rPr>
        <w:t>U 4 employment</w:t>
      </w:r>
      <w:r w:rsidR="004154A6" w:rsidRPr="002F5FB5">
        <w:rPr>
          <w:rFonts w:ascii="Arial" w:hAnsi="Arial" w:cs="Arial"/>
          <w:sz w:val="22"/>
          <w:szCs w:val="22"/>
          <w:lang w:val="sr-Cyrl-BA"/>
        </w:rPr>
        <w:t xml:space="preserve"> Прилика за све младе </w:t>
      </w:r>
      <w:r w:rsidR="002E6ABC" w:rsidRPr="002F5FB5">
        <w:rPr>
          <w:rFonts w:ascii="Arial" w:hAnsi="Arial" w:cs="Arial"/>
          <w:sz w:val="22"/>
          <w:szCs w:val="22"/>
          <w:lang w:val="sr-Cyrl-BA"/>
        </w:rPr>
        <w:t>27.951,39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KM</w:t>
      </w:r>
    </w:p>
    <w:p w:rsidR="00860DFD" w:rsidRPr="002F5FB5" w:rsidRDefault="003405DC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пројект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Ј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>ачање улоге мј. заједница</w:t>
      </w:r>
      <w:r w:rsidR="00860DFD" w:rsidRPr="002F5FB5">
        <w:rPr>
          <w:rFonts w:ascii="Arial" w:hAnsi="Arial" w:cs="Arial"/>
          <w:sz w:val="22"/>
          <w:szCs w:val="22"/>
          <w:lang w:val="sr-Cyrl-BA"/>
        </w:rPr>
        <w:t xml:space="preserve"> грант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64435" w:rsidRPr="002F5FB5">
        <w:rPr>
          <w:rFonts w:ascii="Arial" w:hAnsi="Arial" w:cs="Arial"/>
          <w:sz w:val="22"/>
          <w:szCs w:val="22"/>
          <w:lang w:val="en-US"/>
        </w:rPr>
        <w:t>UNDP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60DFD" w:rsidRPr="002F5FB5">
        <w:rPr>
          <w:rFonts w:ascii="Arial" w:hAnsi="Arial" w:cs="Arial"/>
          <w:sz w:val="22"/>
          <w:szCs w:val="22"/>
          <w:lang w:val="sr-Cyrl-BA"/>
        </w:rPr>
        <w:t>износу од 4.080,00 КМ</w:t>
      </w:r>
    </w:p>
    <w:p w:rsidR="00B35681" w:rsidRPr="002F5FB5" w:rsidRDefault="00B35681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пројект електрана и </w:t>
      </w:r>
      <w:r w:rsidRPr="002F5FB5">
        <w:rPr>
          <w:rFonts w:ascii="Arial" w:hAnsi="Arial" w:cs="Arial"/>
          <w:sz w:val="22"/>
          <w:szCs w:val="22"/>
          <w:lang w:val="sr-Latn-BA"/>
        </w:rPr>
        <w:t>и</w:t>
      </w:r>
      <w:r w:rsidRPr="002F5FB5">
        <w:rPr>
          <w:rFonts w:ascii="Arial" w:hAnsi="Arial" w:cs="Arial"/>
          <w:sz w:val="22"/>
          <w:szCs w:val="22"/>
        </w:rPr>
        <w:t xml:space="preserve">зградња бунара </w:t>
      </w:r>
      <w:r w:rsidRPr="002F5FB5">
        <w:rPr>
          <w:rFonts w:ascii="Arial" w:hAnsi="Arial" w:cs="Arial"/>
          <w:sz w:val="22"/>
          <w:szCs w:val="22"/>
          <w:lang w:val="sr-Latn-BA"/>
        </w:rPr>
        <w:t>B</w:t>
      </w:r>
      <w:r w:rsidRPr="002F5FB5">
        <w:rPr>
          <w:rFonts w:ascii="Arial" w:hAnsi="Arial" w:cs="Arial"/>
          <w:sz w:val="22"/>
          <w:szCs w:val="22"/>
        </w:rPr>
        <w:t>6 на водоизворишту Жеравица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- </w:t>
      </w:r>
      <w:r w:rsidRPr="002F5FB5">
        <w:rPr>
          <w:rFonts w:ascii="Arial" w:hAnsi="Arial" w:cs="Arial"/>
          <w:sz w:val="22"/>
          <w:szCs w:val="22"/>
        </w:rPr>
        <w:t>капиталн</w:t>
      </w:r>
      <w:r w:rsidRPr="002F5FB5">
        <w:rPr>
          <w:rFonts w:ascii="Arial" w:hAnsi="Arial" w:cs="Arial"/>
          <w:sz w:val="22"/>
          <w:szCs w:val="22"/>
          <w:lang w:val="sr-Cyrl-BA"/>
        </w:rPr>
        <w:t>и</w:t>
      </w:r>
      <w:r w:rsidRPr="002F5FB5">
        <w:rPr>
          <w:rFonts w:ascii="Arial" w:hAnsi="Arial" w:cs="Arial"/>
          <w:sz w:val="22"/>
          <w:szCs w:val="22"/>
        </w:rPr>
        <w:t xml:space="preserve"> грант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Владе Републике Словеније </w:t>
      </w:r>
      <w:r w:rsidR="00E96420" w:rsidRPr="002F5FB5">
        <w:rPr>
          <w:rFonts w:ascii="Arial" w:hAnsi="Arial" w:cs="Arial"/>
          <w:sz w:val="22"/>
          <w:szCs w:val="22"/>
        </w:rPr>
        <w:t>471.666,01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KM</w:t>
      </w:r>
    </w:p>
    <w:p w:rsidR="00860DFD" w:rsidRPr="002F5FB5" w:rsidRDefault="00860DFD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пројект </w:t>
      </w:r>
      <w:r w:rsidRPr="002F5FB5">
        <w:rPr>
          <w:rFonts w:ascii="Arial" w:hAnsi="Arial" w:cs="Arial"/>
          <w:sz w:val="22"/>
          <w:szCs w:val="22"/>
          <w:lang w:val="sr-Latn-BA"/>
        </w:rPr>
        <w:t>PIPLS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,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по закљученом споразуму, грант </w:t>
      </w:r>
      <w:r w:rsidRPr="002F5FB5">
        <w:rPr>
          <w:rFonts w:ascii="Arial" w:hAnsi="Arial" w:cs="Arial"/>
          <w:sz w:val="22"/>
          <w:szCs w:val="22"/>
          <w:lang w:val="en-US"/>
        </w:rPr>
        <w:t>UNDP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у износу од 162.810,00 КМ </w:t>
      </w:r>
    </w:p>
    <w:p w:rsidR="00860DFD" w:rsidRPr="002F5FB5" w:rsidRDefault="003405DC" w:rsidP="0074358A">
      <w:pPr>
        <w:pStyle w:val="BodyText"/>
        <w:numPr>
          <w:ilvl w:val="0"/>
          <w:numId w:val="25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пројект 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>ROMAC</w:t>
      </w:r>
      <w:r w:rsidR="00860DFD" w:rsidRPr="002F5FB5">
        <w:rPr>
          <w:rFonts w:ascii="Arial" w:hAnsi="Arial" w:cs="Arial"/>
          <w:sz w:val="22"/>
          <w:szCs w:val="22"/>
          <w:lang w:val="sr-Latn-BA"/>
        </w:rPr>
        <w:t>TED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II 5.856,95 КМ</w:t>
      </w:r>
    </w:p>
    <w:p w:rsidR="00860DFD" w:rsidRPr="002F5FB5" w:rsidRDefault="00860DFD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>на основу Споразума између ЈП „Аутопутеви Републике Српске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“</w:t>
      </w:r>
      <w:r w:rsidRPr="002F5FB5">
        <w:rPr>
          <w:rFonts w:ascii="Arial" w:hAnsi="Arial" w:cs="Arial"/>
          <w:sz w:val="22"/>
          <w:szCs w:val="22"/>
        </w:rPr>
        <w:t xml:space="preserve"> и Града Градишка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разлика </w:t>
      </w:r>
      <w:r w:rsidRPr="002F5FB5">
        <w:rPr>
          <w:rFonts w:ascii="Arial" w:hAnsi="Arial" w:cs="Arial"/>
          <w:sz w:val="22"/>
          <w:szCs w:val="22"/>
        </w:rPr>
        <w:t xml:space="preserve">средства гранта за намјене санације мреже локалних саобраћајница у оквиру изградње саобраћајног приступа граничном прилазу у износу од </w:t>
      </w:r>
      <w:r w:rsidRPr="002F5FB5">
        <w:rPr>
          <w:rFonts w:ascii="Arial" w:hAnsi="Arial" w:cs="Arial"/>
          <w:sz w:val="22"/>
          <w:szCs w:val="22"/>
          <w:lang w:val="sr-Cyrl-BA"/>
        </w:rPr>
        <w:t>70.000,00 КМ (у 2022.години реализован је грант у износу од 1.488.806,51 КМ</w:t>
      </w:r>
      <w:r w:rsidRPr="002F5FB5">
        <w:rPr>
          <w:rFonts w:ascii="Arial" w:hAnsi="Arial" w:cs="Arial"/>
          <w:sz w:val="22"/>
          <w:szCs w:val="22"/>
        </w:rPr>
        <w:t>)</w:t>
      </w:r>
    </w:p>
    <w:p w:rsidR="00860DFD" w:rsidRPr="002F5FB5" w:rsidRDefault="00860DFD" w:rsidP="0074358A">
      <w:pPr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грантови за Конференцију беба 3.250,00 КМ</w:t>
      </w:r>
    </w:p>
    <w:p w:rsidR="0074358A" w:rsidRPr="002F5FB5" w:rsidRDefault="0074358A" w:rsidP="0074358A">
      <w:pPr>
        <w:pStyle w:val="BodyText"/>
        <w:numPr>
          <w:ilvl w:val="0"/>
          <w:numId w:val="25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к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апитални </w:t>
      </w:r>
      <w:r w:rsidRPr="002F5FB5">
        <w:rPr>
          <w:rFonts w:ascii="Arial" w:hAnsi="Arial" w:cs="Arial"/>
          <w:sz w:val="22"/>
          <w:szCs w:val="22"/>
          <w:lang w:val="sr-Cyrl-BA"/>
        </w:rPr>
        <w:t>грантови од правних лица у земљи 69.260,49 КМ</w:t>
      </w:r>
    </w:p>
    <w:p w:rsidR="0074358A" w:rsidRPr="002F5FB5" w:rsidRDefault="0074358A" w:rsidP="0074358A">
      <w:pPr>
        <w:pStyle w:val="BodyText"/>
        <w:numPr>
          <w:ilvl w:val="0"/>
          <w:numId w:val="25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суфинансирање пројекта рехабилитација путне инфраструктуре у МЗ Обрадовац и Текија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-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грант Федералног министарства расељених особа и избјеглица 231.000,00 КМ </w:t>
      </w:r>
    </w:p>
    <w:p w:rsidR="00B35681" w:rsidRPr="002F5FB5" w:rsidRDefault="00B35681" w:rsidP="0074358A">
      <w:pPr>
        <w:pStyle w:val="BodyText"/>
        <w:numPr>
          <w:ilvl w:val="0"/>
          <w:numId w:val="25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суфинансирање пројекта Модернизација саобраћајнице у МЗ Чатрња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-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грант Федералног министарства расељених особа и избјеглица 129.000,00 КМ </w:t>
      </w:r>
    </w:p>
    <w:p w:rsidR="002E6ABC" w:rsidRPr="002F5FB5" w:rsidRDefault="002E6ABC" w:rsidP="0074358A">
      <w:pPr>
        <w:pStyle w:val="ListParagraph"/>
        <w:numPr>
          <w:ilvl w:val="0"/>
          <w:numId w:val="25"/>
        </w:numPr>
        <w:ind w:left="714" w:hanging="357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к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апитални </w:t>
      </w:r>
      <w:r w:rsidRPr="002F5FB5">
        <w:rPr>
          <w:rFonts w:ascii="Arial" w:hAnsi="Arial" w:cs="Arial"/>
          <w:sz w:val="22"/>
          <w:szCs w:val="22"/>
          <w:lang w:val="sr-Cyrl-BA"/>
        </w:rPr>
        <w:t>грантови од правних  лица у земљи Фонд за развој и запошљавање (за дигитализацију) 4.800,00 КМ</w:t>
      </w:r>
    </w:p>
    <w:p w:rsidR="00860DFD" w:rsidRPr="002F5FB5" w:rsidRDefault="00860DFD" w:rsidP="0074358A">
      <w:pPr>
        <w:pStyle w:val="BodyText"/>
        <w:numPr>
          <w:ilvl w:val="0"/>
          <w:numId w:val="25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к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апитални </w:t>
      </w:r>
      <w:r w:rsidRPr="002F5FB5">
        <w:rPr>
          <w:rFonts w:ascii="Arial" w:hAnsi="Arial" w:cs="Arial"/>
          <w:sz w:val="22"/>
          <w:szCs w:val="22"/>
          <w:lang w:val="sr-Cyrl-BA"/>
        </w:rPr>
        <w:t>грантови од физичких лица у земљи (учешће грађана у изградњи путева и јавне расвјете)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  <w:t xml:space="preserve">               13.500,00 КМ</w:t>
      </w:r>
    </w:p>
    <w:p w:rsidR="00E96420" w:rsidRPr="002F5FB5" w:rsidRDefault="00860DFD" w:rsidP="0074358A">
      <w:pPr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остало 2.100,00 КМ (вински фестивал,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Readmisija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)</w:t>
      </w:r>
    </w:p>
    <w:p w:rsidR="0002418B" w:rsidRPr="002F5FB5" w:rsidRDefault="0002418B" w:rsidP="004154A6">
      <w:pPr>
        <w:spacing w:after="100" w:afterAutospacing="1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982999" w:rsidRPr="002F5FB5" w:rsidRDefault="00127326" w:rsidP="003D3020">
      <w:pPr>
        <w:pStyle w:val="BodyText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Трансфери између буџетских јединица различитих нивоа власти (трансфери јединицама локалне самоуправе) остварени су у износу  од </w:t>
      </w:r>
      <w:r w:rsidR="0076563F" w:rsidRPr="002F5FB5">
        <w:rPr>
          <w:rFonts w:ascii="Arial" w:hAnsi="Arial" w:cs="Arial"/>
          <w:sz w:val="22"/>
          <w:szCs w:val="22"/>
          <w:lang w:val="sr-Latn-BA"/>
        </w:rPr>
        <w:t>3.13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2</w:t>
      </w:r>
      <w:r w:rsidR="0076563F" w:rsidRPr="002F5FB5">
        <w:rPr>
          <w:rFonts w:ascii="Arial" w:hAnsi="Arial" w:cs="Arial"/>
          <w:sz w:val="22"/>
          <w:szCs w:val="22"/>
          <w:lang w:val="sr-Latn-BA"/>
        </w:rPr>
        <w:t xml:space="preserve">.044,97 </w:t>
      </w:r>
      <w:r w:rsidR="003021CA" w:rsidRPr="002F5FB5">
        <w:rPr>
          <w:rFonts w:ascii="Arial" w:hAnsi="Arial" w:cs="Arial"/>
          <w:sz w:val="22"/>
          <w:szCs w:val="22"/>
          <w:lang w:val="sr-Cyrl-CS"/>
        </w:rPr>
        <w:t>КМ</w:t>
      </w:r>
      <w:r w:rsidR="003021CA" w:rsidRPr="002F5FB5">
        <w:rPr>
          <w:rFonts w:ascii="Arial" w:hAnsi="Arial" w:cs="Arial"/>
          <w:sz w:val="22"/>
          <w:szCs w:val="22"/>
          <w:lang w:val="sr-Latn-CS"/>
        </w:rPr>
        <w:t xml:space="preserve">, </w:t>
      </w:r>
      <w:r w:rsidR="003D3020" w:rsidRPr="002F5FB5">
        <w:rPr>
          <w:rFonts w:ascii="Arial" w:hAnsi="Arial" w:cs="Arial"/>
          <w:sz w:val="22"/>
          <w:szCs w:val="22"/>
          <w:lang w:val="sr-Cyrl-CS"/>
        </w:rPr>
        <w:t>и то по прве</w:t>
      </w:r>
      <w:r w:rsidR="001A60BD" w:rsidRPr="002F5FB5">
        <w:rPr>
          <w:rFonts w:ascii="Arial" w:hAnsi="Arial" w:cs="Arial"/>
          <w:sz w:val="22"/>
          <w:szCs w:val="22"/>
          <w:lang w:val="sr-Cyrl-CS"/>
        </w:rPr>
        <w:t>нствено основу</w:t>
      </w:r>
      <w:r w:rsidR="001A60BD"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982999" w:rsidRPr="002F5FB5" w:rsidRDefault="003D3020" w:rsidP="0074358A">
      <w:pPr>
        <w:pStyle w:val="BodyText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en-US"/>
        </w:rPr>
        <w:t>трансфер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а </w:t>
      </w:r>
      <w:r w:rsidR="00CD74A1" w:rsidRPr="002F5FB5">
        <w:rPr>
          <w:rFonts w:ascii="Arial" w:hAnsi="Arial" w:cs="Arial"/>
          <w:sz w:val="22"/>
          <w:szCs w:val="22"/>
          <w:lang w:val="sr-Cyrl-CS"/>
        </w:rPr>
        <w:t xml:space="preserve">Министарства здравља и социјалне заштите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752AF" w:rsidRPr="002F5FB5">
        <w:rPr>
          <w:rFonts w:ascii="Arial" w:hAnsi="Arial" w:cs="Arial"/>
          <w:sz w:val="22"/>
          <w:szCs w:val="22"/>
          <w:lang w:val="sr-Cyrl-CS"/>
        </w:rPr>
        <w:t xml:space="preserve">за помоћ и његу другог лица </w:t>
      </w:r>
      <w:r w:rsidR="003527C3" w:rsidRPr="002F5FB5">
        <w:rPr>
          <w:rFonts w:ascii="Arial" w:hAnsi="Arial" w:cs="Arial"/>
          <w:sz w:val="22"/>
          <w:szCs w:val="22"/>
          <w:lang w:val="sr-Cyrl-CS"/>
        </w:rPr>
        <w:t>(</w:t>
      </w:r>
      <w:r w:rsidR="000C6DDA" w:rsidRPr="002F5FB5">
        <w:rPr>
          <w:rFonts w:ascii="Arial" w:hAnsi="Arial" w:cs="Arial"/>
          <w:sz w:val="22"/>
          <w:szCs w:val="22"/>
          <w:lang w:val="sr-Latn-BA"/>
        </w:rPr>
        <w:t>2.150.877,81</w:t>
      </w:r>
      <w:r w:rsidR="003527C3" w:rsidRPr="002F5FB5">
        <w:rPr>
          <w:rFonts w:ascii="Arial" w:hAnsi="Arial" w:cs="Arial"/>
          <w:sz w:val="22"/>
          <w:szCs w:val="22"/>
          <w:lang w:val="sr-Cyrl-CS"/>
        </w:rPr>
        <w:t xml:space="preserve"> КМ) </w:t>
      </w:r>
      <w:r w:rsidR="00D752AF" w:rsidRPr="002F5FB5">
        <w:rPr>
          <w:rFonts w:ascii="Arial" w:hAnsi="Arial" w:cs="Arial"/>
          <w:sz w:val="22"/>
          <w:szCs w:val="22"/>
          <w:lang w:val="sr-Cyrl-CS"/>
        </w:rPr>
        <w:t>и за средства за личне инвалиднине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527C3" w:rsidRPr="002F5FB5">
        <w:rPr>
          <w:rFonts w:ascii="Arial" w:hAnsi="Arial" w:cs="Arial"/>
          <w:sz w:val="22"/>
          <w:szCs w:val="22"/>
          <w:lang w:val="sr-Cyrl-CS"/>
        </w:rPr>
        <w:t>(</w:t>
      </w:r>
      <w:r w:rsidR="000C6DDA" w:rsidRPr="002F5FB5">
        <w:rPr>
          <w:rFonts w:ascii="Arial" w:hAnsi="Arial" w:cs="Arial"/>
          <w:sz w:val="22"/>
          <w:szCs w:val="22"/>
          <w:lang w:val="sr-Latn-BA"/>
        </w:rPr>
        <w:t>724.562,42</w:t>
      </w:r>
      <w:r w:rsidR="003527C3" w:rsidRPr="002F5FB5">
        <w:rPr>
          <w:rFonts w:ascii="Arial" w:hAnsi="Arial" w:cs="Arial"/>
          <w:sz w:val="22"/>
          <w:szCs w:val="22"/>
          <w:lang w:val="sr-Cyrl-CS"/>
        </w:rPr>
        <w:t xml:space="preserve"> КМ), укупно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6563F" w:rsidRPr="002F5FB5">
        <w:rPr>
          <w:rFonts w:ascii="Arial" w:hAnsi="Arial" w:cs="Arial"/>
          <w:sz w:val="22"/>
          <w:szCs w:val="22"/>
          <w:lang w:val="sr-Latn-BA"/>
        </w:rPr>
        <w:t>2.875.440,23</w:t>
      </w:r>
      <w:r w:rsidR="00982999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2777AD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</w:p>
    <w:p w:rsidR="00261632" w:rsidRPr="002F5FB5" w:rsidRDefault="00353AE0" w:rsidP="0074358A">
      <w:pPr>
        <w:pStyle w:val="BodyText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 Министарства просвјете и културе </w:t>
      </w:r>
      <w:r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 - превоз и стипендије за дефицитарна занимања ученицима који се уписују у први разред средњих школа у школској 202</w:t>
      </w:r>
      <w:r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/202</w:t>
      </w:r>
      <w:r w:rsidRPr="002F5FB5">
        <w:rPr>
          <w:rFonts w:ascii="Arial" w:hAnsi="Arial" w:cs="Arial"/>
          <w:sz w:val="22"/>
          <w:szCs w:val="22"/>
          <w:lang w:val="sr-Cyrl-BA"/>
        </w:rPr>
        <w:t>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години </w:t>
      </w:r>
      <w:r w:rsidR="0076563F" w:rsidRPr="002F5FB5">
        <w:rPr>
          <w:rFonts w:ascii="Arial" w:hAnsi="Arial" w:cs="Arial"/>
          <w:sz w:val="22"/>
          <w:szCs w:val="22"/>
          <w:lang w:val="sr-Latn-BA"/>
        </w:rPr>
        <w:t>65.132,52</w:t>
      </w:r>
      <w:r w:rsidR="00F62C9C" w:rsidRPr="002F5FB5">
        <w:rPr>
          <w:rFonts w:ascii="Arial" w:hAnsi="Arial" w:cs="Arial"/>
          <w:sz w:val="22"/>
          <w:szCs w:val="22"/>
          <w:lang w:val="sr-Cyrl-CS"/>
        </w:rPr>
        <w:t xml:space="preserve"> КМ,</w:t>
      </w:r>
    </w:p>
    <w:p w:rsidR="00A8116C" w:rsidRPr="002F5FB5" w:rsidRDefault="00261632" w:rsidP="0074358A">
      <w:pPr>
        <w:pStyle w:val="ListParagraph"/>
        <w:numPr>
          <w:ilvl w:val="0"/>
          <w:numId w:val="20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lastRenderedPageBreak/>
        <w:t>Јединица за коо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рдинацију пољопривредних пројеката </w:t>
      </w:r>
      <w:r w:rsidR="00536FE5" w:rsidRPr="002F5FB5">
        <w:rPr>
          <w:rFonts w:ascii="Arial" w:hAnsi="Arial" w:cs="Arial"/>
          <w:sz w:val="22"/>
          <w:szCs w:val="22"/>
        </w:rPr>
        <w:t>APCU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36FE5" w:rsidRPr="002F5FB5">
        <w:rPr>
          <w:rFonts w:ascii="Arial" w:hAnsi="Arial" w:cs="Arial"/>
          <w:sz w:val="22"/>
          <w:szCs w:val="22"/>
          <w:lang w:val="sr-Latn-BA"/>
        </w:rPr>
        <w:t>(</w:t>
      </w:r>
      <w:r w:rsidR="00536FE5" w:rsidRPr="002F5FB5">
        <w:rPr>
          <w:rFonts w:ascii="Arial" w:hAnsi="Arial" w:cs="Arial"/>
          <w:sz w:val="22"/>
          <w:szCs w:val="22"/>
          <w:lang w:val="sr-Cyrl-BA"/>
        </w:rPr>
        <w:t xml:space="preserve">Министарство пољопривреде, шумарства и водопривреде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536FE5" w:rsidRPr="002F5FB5">
        <w:rPr>
          <w:rFonts w:ascii="Arial" w:hAnsi="Arial" w:cs="Arial"/>
          <w:sz w:val="22"/>
          <w:szCs w:val="22"/>
          <w:lang w:val="sr-Latn-BA"/>
        </w:rPr>
        <w:t>)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922BF" w:rsidRPr="002F5FB5">
        <w:rPr>
          <w:rFonts w:ascii="Arial" w:hAnsi="Arial" w:cs="Arial"/>
          <w:sz w:val="22"/>
          <w:szCs w:val="22"/>
          <w:lang w:val="sr-Cyrl-BA"/>
        </w:rPr>
        <w:t xml:space="preserve">изградња и опремање друштвеног дома у МЗ Берек, учешће у износу од </w:t>
      </w:r>
      <w:r w:rsidRPr="002F5FB5">
        <w:rPr>
          <w:rFonts w:ascii="Arial" w:hAnsi="Arial" w:cs="Arial"/>
          <w:sz w:val="22"/>
          <w:szCs w:val="22"/>
          <w:lang w:val="sr-Cyrl-BA"/>
        </w:rPr>
        <w:t>80.254,13 КМ</w:t>
      </w:r>
    </w:p>
    <w:p w:rsidR="00A8116C" w:rsidRPr="002F5FB5" w:rsidRDefault="00A8116C" w:rsidP="0074358A">
      <w:pPr>
        <w:pStyle w:val="BodyText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трансфера Министарства просвјете и културе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CS"/>
        </w:rPr>
        <w:t>–играонички програм пред полазак у школу 7.941,75 КМ,</w:t>
      </w:r>
    </w:p>
    <w:p w:rsidR="000C3A71" w:rsidRPr="002F5FB5" w:rsidRDefault="00664435" w:rsidP="0074358A">
      <w:pPr>
        <w:pStyle w:val="ListParagraph"/>
        <w:numPr>
          <w:ilvl w:val="0"/>
          <w:numId w:val="20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Агенција за аграрна плаћања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8116C" w:rsidRPr="002F5FB5">
        <w:rPr>
          <w:rFonts w:ascii="Arial" w:hAnsi="Arial" w:cs="Arial"/>
          <w:sz w:val="22"/>
          <w:szCs w:val="22"/>
        </w:rPr>
        <w:t>10.000</w:t>
      </w:r>
      <w:r w:rsidR="000C3A71" w:rsidRPr="002F5FB5">
        <w:rPr>
          <w:rFonts w:ascii="Arial" w:hAnsi="Arial" w:cs="Arial"/>
          <w:sz w:val="22"/>
          <w:szCs w:val="22"/>
          <w:lang w:val="sr-Cyrl-BA"/>
        </w:rPr>
        <w:t>,00 КМ</w:t>
      </w:r>
      <w:r w:rsidR="00966E6E" w:rsidRPr="002F5FB5">
        <w:rPr>
          <w:rFonts w:ascii="Arial" w:hAnsi="Arial" w:cs="Arial"/>
          <w:sz w:val="22"/>
          <w:szCs w:val="22"/>
          <w:lang w:val="sr-Cyrl-BA"/>
        </w:rPr>
        <w:t>,</w:t>
      </w:r>
    </w:p>
    <w:p w:rsidR="00966E6E" w:rsidRPr="002F5FB5" w:rsidRDefault="00966E6E" w:rsidP="0033690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Министарство рада и борачко-инвалидске заштите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-санација споменика </w:t>
      </w:r>
      <w:r w:rsidR="00A8116C" w:rsidRPr="002F5FB5">
        <w:rPr>
          <w:rFonts w:ascii="Arial" w:hAnsi="Arial" w:cs="Arial"/>
          <w:sz w:val="22"/>
          <w:szCs w:val="22"/>
          <w:lang w:val="sr-Latn-BA"/>
        </w:rPr>
        <w:t xml:space="preserve">у Врбашкој </w:t>
      </w:r>
      <w:r w:rsidR="00A8116C" w:rsidRPr="002F5FB5">
        <w:rPr>
          <w:rFonts w:ascii="Arial" w:hAnsi="Arial" w:cs="Arial"/>
          <w:sz w:val="22"/>
          <w:szCs w:val="22"/>
          <w:lang w:val="sr-Cyrl-BA"/>
        </w:rPr>
        <w:t>3</w:t>
      </w:r>
      <w:r w:rsidR="00A8116C" w:rsidRPr="002F5FB5">
        <w:rPr>
          <w:rFonts w:ascii="Arial" w:hAnsi="Arial" w:cs="Arial"/>
          <w:sz w:val="22"/>
          <w:szCs w:val="22"/>
          <w:lang w:val="sr-Latn-BA"/>
        </w:rPr>
        <w:t>.</w:t>
      </w:r>
      <w:r w:rsidRPr="002F5FB5">
        <w:rPr>
          <w:rFonts w:ascii="Arial" w:hAnsi="Arial" w:cs="Arial"/>
          <w:sz w:val="22"/>
          <w:szCs w:val="22"/>
          <w:lang w:val="sr-Cyrl-BA"/>
        </w:rPr>
        <w:t>000,00 КМ</w:t>
      </w:r>
    </w:p>
    <w:p w:rsidR="000C1B09" w:rsidRPr="002F5FB5" w:rsidRDefault="00A8116C" w:rsidP="0074358A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Министарство рада и борачко-инвалидске заштите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-санација споменика  </w:t>
      </w:r>
      <w:r w:rsidRPr="002F5FB5">
        <w:rPr>
          <w:rFonts w:ascii="Arial" w:hAnsi="Arial" w:cs="Arial"/>
          <w:sz w:val="22"/>
          <w:szCs w:val="22"/>
          <w:lang w:val="sr-Latn-BA"/>
        </w:rPr>
        <w:t>10.</w:t>
      </w:r>
      <w:r w:rsidRPr="002F5FB5">
        <w:rPr>
          <w:rFonts w:ascii="Arial" w:hAnsi="Arial" w:cs="Arial"/>
          <w:sz w:val="22"/>
          <w:szCs w:val="22"/>
          <w:lang w:val="sr-Cyrl-BA"/>
        </w:rPr>
        <w:t>000,00 КМ</w:t>
      </w:r>
    </w:p>
    <w:p w:rsidR="00AA6BED" w:rsidRPr="002F5FB5" w:rsidRDefault="002E674E" w:rsidP="0033690B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Секретеријат за расељена лица и избјеглице </w:t>
      </w:r>
      <w:r w:rsidR="00B85A58" w:rsidRPr="002F5FB5">
        <w:rPr>
          <w:rFonts w:ascii="Arial" w:hAnsi="Arial" w:cs="Arial"/>
          <w:sz w:val="22"/>
          <w:szCs w:val="22"/>
          <w:lang w:val="sr-Latn-BA"/>
        </w:rPr>
        <w:t xml:space="preserve">READMISIJA </w:t>
      </w:r>
      <w:r w:rsidR="00B26DC9" w:rsidRPr="002F5FB5">
        <w:rPr>
          <w:rFonts w:ascii="Arial" w:hAnsi="Arial" w:cs="Arial"/>
          <w:sz w:val="22"/>
          <w:szCs w:val="22"/>
          <w:lang w:val="sr-Cyrl-BA"/>
        </w:rPr>
        <w:t xml:space="preserve">2.000,00 КМ </w:t>
      </w:r>
    </w:p>
    <w:p w:rsidR="0074358A" w:rsidRPr="002F5FB5" w:rsidRDefault="00AA6BED" w:rsidP="0074358A">
      <w:pPr>
        <w:pStyle w:val="BodyText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 Министарства финансија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2F5FB5">
        <w:rPr>
          <w:rFonts w:ascii="Arial" w:hAnsi="Arial" w:cs="Arial"/>
          <w:sz w:val="22"/>
          <w:szCs w:val="22"/>
          <w:lang w:val="sr-Cyrl-CS"/>
        </w:rPr>
        <w:t>а за Средњу стручну и техничку школу 1.550,00 КМ</w:t>
      </w:r>
    </w:p>
    <w:p w:rsidR="000C3A71" w:rsidRPr="002F5FB5" w:rsidRDefault="000C3A71" w:rsidP="0074358A">
      <w:pPr>
        <w:pStyle w:val="BodyText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извршених поравнања више или погрешно уплаћених јавних прихода - по инструкцији Министарства финансија </w:t>
      </w:r>
      <w:r w:rsidR="00353A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02119D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C6DDA" w:rsidRPr="002F5FB5">
        <w:rPr>
          <w:rFonts w:ascii="Arial" w:hAnsi="Arial" w:cs="Arial"/>
          <w:sz w:val="22"/>
          <w:szCs w:val="22"/>
          <w:lang w:val="sr-Latn-BA"/>
        </w:rPr>
        <w:t xml:space="preserve">76.726,34 </w:t>
      </w:r>
      <w:r w:rsidRPr="002F5FB5">
        <w:rPr>
          <w:rFonts w:ascii="Arial" w:hAnsi="Arial" w:cs="Arial"/>
          <w:sz w:val="22"/>
          <w:szCs w:val="22"/>
          <w:lang w:val="sr-Cyrl-CS"/>
        </w:rPr>
        <w:t>КМ</w:t>
      </w:r>
    </w:p>
    <w:p w:rsidR="0022633F" w:rsidRPr="002F5FB5" w:rsidRDefault="0022633F" w:rsidP="0033690B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269FC" w:rsidRPr="002F5FB5" w:rsidRDefault="0033690B" w:rsidP="0033690B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Примици од нефинансијске имовине остварени су у износу 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304.439,89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</w:t>
      </w:r>
    </w:p>
    <w:p w:rsidR="004269FC" w:rsidRPr="002F5FB5" w:rsidRDefault="004269FC" w:rsidP="004269FC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примици за </w:t>
      </w:r>
      <w:r w:rsidR="0002119D" w:rsidRPr="002F5FB5">
        <w:rPr>
          <w:rFonts w:ascii="Arial" w:hAnsi="Arial" w:cs="Arial"/>
          <w:sz w:val="22"/>
          <w:szCs w:val="22"/>
          <w:lang w:val="sr-Cyrl-CS"/>
        </w:rPr>
        <w:t xml:space="preserve">пољоприврено земљиште 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43387" w:rsidRPr="002F5FB5">
        <w:rPr>
          <w:rFonts w:ascii="Arial" w:hAnsi="Arial" w:cs="Arial"/>
          <w:sz w:val="22"/>
          <w:szCs w:val="22"/>
          <w:lang w:val="sr-Cyrl-CS"/>
        </w:rPr>
        <w:t>2.471,80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33690B" w:rsidRPr="002F5FB5" w:rsidRDefault="003D3020" w:rsidP="004269FC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</w:t>
      </w:r>
      <w:r w:rsidR="0042663A" w:rsidRPr="002F5FB5">
        <w:rPr>
          <w:rFonts w:ascii="Arial" w:hAnsi="Arial" w:cs="Arial"/>
          <w:sz w:val="22"/>
          <w:szCs w:val="22"/>
          <w:lang w:val="sr-Cyrl-BA"/>
        </w:rPr>
        <w:t xml:space="preserve">ци </w:t>
      </w:r>
      <w:r w:rsidR="0033690B" w:rsidRPr="002F5FB5">
        <w:rPr>
          <w:rFonts w:ascii="Arial" w:hAnsi="Arial" w:cs="Arial"/>
          <w:sz w:val="22"/>
          <w:szCs w:val="22"/>
          <w:lang w:val="sr-Cyrl-CS"/>
        </w:rPr>
        <w:t xml:space="preserve">за земљиште </w:t>
      </w:r>
      <w:r w:rsidR="005668FA" w:rsidRPr="002F5FB5">
        <w:rPr>
          <w:rFonts w:ascii="Arial" w:hAnsi="Arial" w:cs="Arial"/>
          <w:sz w:val="22"/>
          <w:szCs w:val="22"/>
          <w:lang w:val="sr-Cyrl-CS"/>
        </w:rPr>
        <w:t xml:space="preserve">и примици од продаје сталне имовине намјењене продаји 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248.399,50</w:t>
      </w:r>
      <w:r w:rsidR="0033690B" w:rsidRPr="002F5FB5">
        <w:rPr>
          <w:rFonts w:ascii="Arial" w:hAnsi="Arial" w:cs="Arial"/>
          <w:sz w:val="22"/>
          <w:szCs w:val="22"/>
          <w:lang w:val="sr-Latn-BA"/>
        </w:rPr>
        <w:t xml:space="preserve"> K</w:t>
      </w:r>
      <w:r w:rsidR="0033690B" w:rsidRPr="002F5FB5">
        <w:rPr>
          <w:rFonts w:ascii="Arial" w:hAnsi="Arial" w:cs="Arial"/>
          <w:sz w:val="22"/>
          <w:szCs w:val="22"/>
          <w:lang w:val="sr-Cyrl-BA"/>
        </w:rPr>
        <w:t>М</w:t>
      </w:r>
      <w:r w:rsidR="001A60BD" w:rsidRPr="002F5FB5">
        <w:rPr>
          <w:rFonts w:ascii="Arial" w:hAnsi="Arial" w:cs="Arial"/>
          <w:sz w:val="22"/>
          <w:szCs w:val="22"/>
          <w:lang w:val="sr-Cyrl-BA"/>
        </w:rPr>
        <w:t xml:space="preserve"> и </w:t>
      </w:r>
    </w:p>
    <w:p w:rsidR="00994BC5" w:rsidRPr="002F5FB5" w:rsidRDefault="00994BC5" w:rsidP="004269FC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примици од залиха (Кућа Лијевча и Поткозарја) 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53.568,59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D27108" w:rsidRDefault="00D27108" w:rsidP="00994BC5">
      <w:pPr>
        <w:jc w:val="both"/>
        <w:rPr>
          <w:rFonts w:ascii="Arial" w:hAnsi="Arial" w:cs="Arial"/>
          <w:sz w:val="22"/>
          <w:szCs w:val="22"/>
          <w:lang w:val="sr-Latn-BA"/>
        </w:rPr>
      </w:pPr>
    </w:p>
    <w:p w:rsidR="00994BC5" w:rsidRPr="002F5FB5" w:rsidRDefault="00994BC5" w:rsidP="00994BC5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Примици од буџетских корисника унутар исте јединице власти од залиха материјала, учинака, робе и с</w:t>
      </w:r>
      <w:r w:rsidR="00F62C9C" w:rsidRPr="002F5FB5">
        <w:rPr>
          <w:rFonts w:ascii="Arial" w:hAnsi="Arial" w:cs="Arial"/>
          <w:sz w:val="22"/>
          <w:szCs w:val="22"/>
          <w:lang w:val="sr-Cyrl-BA"/>
        </w:rPr>
        <w:t xml:space="preserve">итног инвентара, амбалаже и слично </w:t>
      </w:r>
      <w:r w:rsidR="00843387" w:rsidRPr="002F5FB5">
        <w:rPr>
          <w:rFonts w:ascii="Arial" w:hAnsi="Arial" w:cs="Arial"/>
          <w:sz w:val="22"/>
          <w:szCs w:val="22"/>
          <w:lang w:val="sr-Cyrl-BA"/>
        </w:rPr>
        <w:t>7.447,01</w:t>
      </w:r>
      <w:r w:rsidR="00F62C9C" w:rsidRPr="002F5FB5">
        <w:rPr>
          <w:rFonts w:ascii="Arial" w:hAnsi="Arial" w:cs="Arial"/>
          <w:sz w:val="22"/>
          <w:szCs w:val="22"/>
          <w:lang w:val="sr-Cyrl-BA"/>
        </w:rPr>
        <w:t xml:space="preserve"> КМ.</w:t>
      </w:r>
    </w:p>
    <w:p w:rsidR="00994BC5" w:rsidRPr="002F5FB5" w:rsidRDefault="00994BC5" w:rsidP="00994BC5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33690B" w:rsidRPr="002F5FB5" w:rsidRDefault="0033690B" w:rsidP="0033690B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33690B" w:rsidRPr="002F5FB5" w:rsidRDefault="0033690B" w:rsidP="0033690B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Примици од финансијске имовине и задуживања  износе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9.012.120,77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КМ </w:t>
      </w:r>
    </w:p>
    <w:p w:rsidR="0033690B" w:rsidRPr="002F5FB5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примици од наплате датих зајмова</w:t>
      </w:r>
      <w:r w:rsidR="0002119D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458,70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КМ, </w:t>
      </w:r>
    </w:p>
    <w:p w:rsidR="006F77E2" w:rsidRPr="002F5FB5" w:rsidRDefault="006F77E2" w:rsidP="006F77E2">
      <w:pPr>
        <w:pStyle w:val="BodyText"/>
        <w:numPr>
          <w:ilvl w:val="0"/>
          <w:numId w:val="15"/>
        </w:numPr>
        <w:spacing w:before="100" w:beforeAutospacing="1" w:after="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остали примици од финансијске имовине из трансакција са ентитетом 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43,47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</w:t>
      </w:r>
    </w:p>
    <w:p w:rsidR="006F77E2" w:rsidRPr="002F5FB5" w:rsidRDefault="008B15A4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</w:t>
      </w:r>
      <w:r w:rsidR="006F77E2" w:rsidRPr="002F5FB5">
        <w:rPr>
          <w:rFonts w:ascii="Arial" w:hAnsi="Arial" w:cs="Arial"/>
          <w:sz w:val="22"/>
          <w:szCs w:val="22"/>
          <w:lang w:val="sr-Cyrl-BA"/>
        </w:rPr>
        <w:t xml:space="preserve">мици од узетих зајмова узетих од домаћих нефинансијских субјеката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757.202,68</w:t>
      </w:r>
      <w:r w:rsidR="006F77E2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FB57F3" w:rsidRPr="002F5FB5">
        <w:rPr>
          <w:rFonts w:ascii="Arial" w:hAnsi="Arial" w:cs="Arial"/>
          <w:sz w:val="22"/>
          <w:szCs w:val="22"/>
          <w:lang w:val="sr-Cyrl-BA"/>
        </w:rPr>
        <w:t xml:space="preserve">  (</w:t>
      </w:r>
      <w:r w:rsidR="0002119D" w:rsidRPr="002F5FB5">
        <w:rPr>
          <w:rFonts w:ascii="Arial" w:hAnsi="Arial" w:cs="Arial"/>
          <w:sz w:val="22"/>
          <w:szCs w:val="22"/>
          <w:lang w:val="sr-Latn-BA"/>
        </w:rPr>
        <w:t>LED</w:t>
      </w:r>
      <w:r w:rsidR="00FB57F3" w:rsidRPr="002F5FB5">
        <w:rPr>
          <w:rFonts w:ascii="Arial" w:hAnsi="Arial" w:cs="Arial"/>
          <w:sz w:val="22"/>
          <w:szCs w:val="22"/>
          <w:lang w:val="sr-Cyrl-BA"/>
        </w:rPr>
        <w:t xml:space="preserve"> расвјета)</w:t>
      </w:r>
    </w:p>
    <w:p w:rsidR="00DE1701" w:rsidRPr="002F5FB5" w:rsidRDefault="00DE1701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примици од краткорочног кредита 1.200.000,00 КМ</w:t>
      </w:r>
    </w:p>
    <w:p w:rsidR="00DE1701" w:rsidRPr="002F5FB5" w:rsidRDefault="00067AC6" w:rsidP="00DE1701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примици од </w:t>
      </w:r>
      <w:r w:rsidR="00CD0AE7">
        <w:rPr>
          <w:rFonts w:ascii="Arial" w:hAnsi="Arial" w:cs="Arial"/>
          <w:sz w:val="22"/>
          <w:szCs w:val="22"/>
          <w:lang w:val="sr-Cyrl-BA"/>
        </w:rPr>
        <w:t>дуг</w:t>
      </w:r>
      <w:r w:rsidRPr="002F5FB5">
        <w:rPr>
          <w:rFonts w:ascii="Arial" w:hAnsi="Arial" w:cs="Arial"/>
          <w:sz w:val="22"/>
          <w:szCs w:val="22"/>
          <w:lang w:val="sr-Cyrl-BA"/>
        </w:rPr>
        <w:t>орочног кредита 6.000</w:t>
      </w:r>
      <w:r w:rsidR="00DE1701" w:rsidRPr="002F5FB5">
        <w:rPr>
          <w:rFonts w:ascii="Arial" w:hAnsi="Arial" w:cs="Arial"/>
          <w:sz w:val="22"/>
          <w:szCs w:val="22"/>
          <w:lang w:val="sr-Cyrl-BA"/>
        </w:rPr>
        <w:t>.000,00 КМ</w:t>
      </w:r>
    </w:p>
    <w:p w:rsidR="00FB57F3" w:rsidRPr="002F5FB5" w:rsidRDefault="00FB57F3" w:rsidP="00FB57F3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примици по основу пореза на додату вриједност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571.827,19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</w:t>
      </w:r>
    </w:p>
    <w:p w:rsidR="008B15A4" w:rsidRPr="002F5FB5" w:rsidRDefault="008B15A4" w:rsidP="008B15A4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примици по основу депозита и кауција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20.649,15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  </w:t>
      </w:r>
    </w:p>
    <w:p w:rsidR="008B15A4" w:rsidRPr="002F5FB5" w:rsidRDefault="008B15A4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примици по основу аванса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64.847,69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FB57F3" w:rsidRPr="002F5FB5" w:rsidRDefault="00FB57F3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остали </w:t>
      </w:r>
      <w:r w:rsidR="00DE1701" w:rsidRPr="002F5FB5">
        <w:rPr>
          <w:rFonts w:ascii="Arial" w:hAnsi="Arial" w:cs="Arial"/>
          <w:sz w:val="22"/>
          <w:szCs w:val="22"/>
          <w:lang w:val="sr-Cyrl-CS"/>
        </w:rPr>
        <w:t xml:space="preserve">примици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85</w:t>
      </w:r>
      <w:r w:rsidRPr="002F5FB5">
        <w:rPr>
          <w:rFonts w:ascii="Arial" w:hAnsi="Arial" w:cs="Arial"/>
          <w:sz w:val="22"/>
          <w:szCs w:val="22"/>
          <w:lang w:val="sr-Cyrl-CS"/>
        </w:rPr>
        <w:t>.000,00 КМ</w:t>
      </w:r>
    </w:p>
    <w:p w:rsidR="0033690B" w:rsidRPr="002F5FB5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примици за накнаде плата који се рефундирају (</w:t>
      </w:r>
      <w:r w:rsidR="00D27108">
        <w:rPr>
          <w:rFonts w:ascii="Arial" w:hAnsi="Arial" w:cs="Arial"/>
          <w:sz w:val="22"/>
          <w:szCs w:val="22"/>
          <w:lang w:val="sr-Cyrl-CS"/>
        </w:rPr>
        <w:t>по основу породиљског бол</w:t>
      </w:r>
      <w:r w:rsidR="00D27108">
        <w:rPr>
          <w:rFonts w:ascii="Arial" w:hAnsi="Arial" w:cs="Arial"/>
          <w:sz w:val="22"/>
          <w:szCs w:val="22"/>
          <w:lang w:val="sr-Latn-BA"/>
        </w:rPr>
        <w:t>.</w:t>
      </w:r>
      <w:r w:rsidR="00067AC6" w:rsidRPr="002F5FB5">
        <w:rPr>
          <w:rFonts w:ascii="Arial" w:hAnsi="Arial" w:cs="Arial"/>
          <w:sz w:val="22"/>
          <w:szCs w:val="22"/>
          <w:lang w:val="sr-Cyrl-CS"/>
        </w:rPr>
        <w:t>,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за</w:t>
      </w:r>
      <w:r w:rsidR="0002119D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накнаду плата за вријеме боловања</w:t>
      </w:r>
      <w:r w:rsidR="00067AC6" w:rsidRPr="002F5FB5">
        <w:rPr>
          <w:rFonts w:ascii="Arial" w:hAnsi="Arial" w:cs="Arial"/>
          <w:sz w:val="22"/>
          <w:szCs w:val="22"/>
          <w:lang w:val="sr-Cyrl-CS"/>
        </w:rPr>
        <w:t xml:space="preserve"> и остали примици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)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310.273,72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9418E6" w:rsidRPr="002F5FB5" w:rsidRDefault="00994BC5" w:rsidP="0033690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остало </w:t>
      </w:r>
      <w:r w:rsidR="00DE1701" w:rsidRPr="002F5FB5">
        <w:rPr>
          <w:rFonts w:ascii="Arial" w:hAnsi="Arial" w:cs="Arial"/>
          <w:sz w:val="22"/>
          <w:szCs w:val="22"/>
          <w:lang w:val="sr-Latn-BA"/>
        </w:rPr>
        <w:t>1.808,17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КМ.</w:t>
      </w:r>
    </w:p>
    <w:p w:rsidR="003D3020" w:rsidRPr="002F5FB5" w:rsidRDefault="003D3020" w:rsidP="003D3020">
      <w:pPr>
        <w:ind w:left="720"/>
        <w:jc w:val="both"/>
        <w:rPr>
          <w:rFonts w:ascii="Arial" w:hAnsi="Arial" w:cs="Arial"/>
          <w:sz w:val="22"/>
          <w:szCs w:val="22"/>
          <w:lang w:val="sr-Cyrl-BA"/>
        </w:rPr>
      </w:pPr>
    </w:p>
    <w:p w:rsidR="00C74706" w:rsidRPr="002F5FB5" w:rsidRDefault="00C74706" w:rsidP="00615BA6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60DFD" w:rsidRPr="002F5FB5" w:rsidRDefault="00860DFD" w:rsidP="00860DF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Категорију прихода и примитака који нису планирани буџетом, нити служе за сервисирање планиране (редовне) буџетске потрошње чине приходи по фондовима  02, 03  и 05. </w:t>
      </w:r>
    </w:p>
    <w:p w:rsidR="00506633" w:rsidRPr="002F5FB5" w:rsidRDefault="00860DFD" w:rsidP="00860DFD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Фонд 03 </w:t>
      </w:r>
    </w:p>
    <w:p w:rsidR="00860DFD" w:rsidRPr="002F5FB5" w:rsidRDefault="00506633" w:rsidP="0002119D">
      <w:pPr>
        <w:ind w:firstLine="36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Ф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онд грантова </w:t>
      </w:r>
      <w:r w:rsidRPr="002F5FB5">
        <w:rPr>
          <w:rFonts w:ascii="Arial" w:hAnsi="Arial" w:cs="Arial"/>
          <w:sz w:val="22"/>
          <w:szCs w:val="22"/>
          <w:lang w:val="sr-Cyrl-BA"/>
        </w:rPr>
        <w:t>551.177,33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5D1FDB" w:rsidRPr="002F5FB5" w:rsidRDefault="00067AC6" w:rsidP="005D5C4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Грант Министарства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културе Србије- атеље на отвореном 1.975,39 КМ</w:t>
      </w:r>
    </w:p>
    <w:p w:rsidR="00286E9A" w:rsidRPr="002F5FB5" w:rsidRDefault="00286E9A" w:rsidP="00067AC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пројект Е</w:t>
      </w:r>
      <w:r w:rsidRPr="002F5FB5">
        <w:rPr>
          <w:rFonts w:ascii="Arial" w:hAnsi="Arial" w:cs="Arial"/>
          <w:sz w:val="22"/>
          <w:szCs w:val="22"/>
          <w:lang w:val="sr-Latn-BA"/>
        </w:rPr>
        <w:t>U 4 employment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(Прилика за све младе)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253.468,08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KM</w:t>
      </w:r>
    </w:p>
    <w:p w:rsidR="005D1FDB" w:rsidRPr="00D27108" w:rsidRDefault="00067AC6" w:rsidP="00067AC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пројект </w:t>
      </w:r>
      <w:r w:rsidR="0002119D" w:rsidRPr="002F5FB5">
        <w:rPr>
          <w:rFonts w:ascii="Arial" w:hAnsi="Arial" w:cs="Arial"/>
          <w:sz w:val="22"/>
          <w:szCs w:val="22"/>
          <w:lang w:val="sr-Cyrl-CS"/>
        </w:rPr>
        <w:t xml:space="preserve">ERASMUS </w:t>
      </w:r>
      <w:r w:rsidRPr="002F5FB5">
        <w:rPr>
          <w:rFonts w:ascii="Arial" w:hAnsi="Arial" w:cs="Arial"/>
          <w:sz w:val="22"/>
          <w:szCs w:val="22"/>
          <w:lang w:val="sr-Cyrl-CS"/>
        </w:rPr>
        <w:t>П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>одршка младима 36.769,60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 xml:space="preserve"> (Развојна агенција града Градишка)</w:t>
      </w:r>
    </w:p>
    <w:p w:rsidR="00D27108" w:rsidRPr="00D27108" w:rsidRDefault="00D27108" w:rsidP="00D27108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пројект </w:t>
      </w:r>
      <w:r w:rsidR="00C07563">
        <w:rPr>
          <w:rFonts w:ascii="Arial" w:hAnsi="Arial" w:cs="Arial"/>
          <w:sz w:val="22"/>
          <w:szCs w:val="22"/>
          <w:lang w:val="sr-Cyrl-CS"/>
        </w:rPr>
        <w:t>ERASMUS Подршка младима</w:t>
      </w:r>
      <w:r w:rsidR="00C07563">
        <w:rPr>
          <w:rFonts w:ascii="Arial" w:hAnsi="Arial" w:cs="Arial"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34.606,01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(</w:t>
      </w:r>
      <w:r>
        <w:rPr>
          <w:rFonts w:ascii="Arial" w:hAnsi="Arial" w:cs="Arial"/>
          <w:sz w:val="22"/>
          <w:szCs w:val="22"/>
          <w:lang w:val="sr-Cyrl-CS"/>
        </w:rPr>
        <w:t>Техничка школа Градишка</w:t>
      </w:r>
      <w:r w:rsidRPr="002F5FB5">
        <w:rPr>
          <w:rFonts w:ascii="Arial" w:hAnsi="Arial" w:cs="Arial"/>
          <w:sz w:val="22"/>
          <w:szCs w:val="22"/>
          <w:lang w:val="sr-Cyrl-CS"/>
        </w:rPr>
        <w:t>)</w:t>
      </w:r>
    </w:p>
    <w:p w:rsidR="00D27108" w:rsidRPr="002F5FB5" w:rsidRDefault="00D27108" w:rsidP="00D27108">
      <w:pPr>
        <w:pStyle w:val="ListParagraph"/>
        <w:ind w:left="1080"/>
        <w:jc w:val="both"/>
        <w:rPr>
          <w:rFonts w:ascii="Arial" w:hAnsi="Arial" w:cs="Arial"/>
          <w:sz w:val="22"/>
          <w:szCs w:val="22"/>
          <w:lang w:val="sr-Cyrl-CS"/>
        </w:rPr>
      </w:pPr>
    </w:p>
    <w:p w:rsidR="00860DFD" w:rsidRPr="002F5FB5" w:rsidRDefault="00067AC6" w:rsidP="00067AC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en-US"/>
        </w:rPr>
        <w:lastRenderedPageBreak/>
        <w:t>пројект</w:t>
      </w:r>
      <w:r w:rsidR="0002119D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60DFD" w:rsidRPr="002F5FB5">
        <w:rPr>
          <w:rFonts w:ascii="Arial" w:hAnsi="Arial" w:cs="Arial"/>
          <w:sz w:val="22"/>
          <w:szCs w:val="22"/>
          <w:lang w:val="sr-Cyrl-BA"/>
        </w:rPr>
        <w:t>Реконструкција сточне пијаце у Новој Тополи</w:t>
      </w:r>
      <w:r w:rsidR="00860DFD" w:rsidRPr="002F5FB5">
        <w:rPr>
          <w:rFonts w:ascii="Arial" w:hAnsi="Arial" w:cs="Arial"/>
          <w:sz w:val="22"/>
          <w:szCs w:val="22"/>
          <w:lang w:val="en-US"/>
        </w:rPr>
        <w:t xml:space="preserve"> 5.940,00 КМ 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>(</w:t>
      </w:r>
      <w:r w:rsidR="00860DFD" w:rsidRPr="002F5FB5">
        <w:rPr>
          <w:rFonts w:ascii="Arial" w:hAnsi="Arial" w:cs="Arial"/>
          <w:sz w:val="22"/>
          <w:szCs w:val="22"/>
          <w:lang w:val="sr-Latn-BA"/>
        </w:rPr>
        <w:t>UNDP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) </w:t>
      </w:r>
    </w:p>
    <w:p w:rsidR="005D1FDB" w:rsidRPr="002F5FB5" w:rsidRDefault="00067AC6" w:rsidP="00067AC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грант Министарства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културе Србије- за депо музеја 1.975,39 КМ</w:t>
      </w:r>
    </w:p>
    <w:p w:rsidR="00860DFD" w:rsidRPr="002F5FB5" w:rsidRDefault="0002119D" w:rsidP="0002119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пројект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Сигурна породица једнаке могућности </w:t>
      </w:r>
      <w:r w:rsidR="00067AC6" w:rsidRPr="002F5FB5">
        <w:rPr>
          <w:rFonts w:ascii="Arial" w:hAnsi="Arial" w:cs="Arial"/>
          <w:sz w:val="22"/>
          <w:szCs w:val="22"/>
          <w:lang w:val="sr-Cyrl-CS"/>
        </w:rPr>
        <w:t>(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грант </w:t>
      </w:r>
      <w:r w:rsidR="00067AC6" w:rsidRPr="002F5FB5">
        <w:rPr>
          <w:rFonts w:ascii="Arial" w:hAnsi="Arial" w:cs="Arial"/>
          <w:sz w:val="22"/>
          <w:szCs w:val="22"/>
          <w:lang w:val="sr-Latn-BA"/>
        </w:rPr>
        <w:t>UNICEF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56.098,00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, грант </w:t>
      </w:r>
      <w:r w:rsidR="00067AC6" w:rsidRPr="002F5FB5">
        <w:rPr>
          <w:rFonts w:ascii="Arial" w:hAnsi="Arial" w:cs="Arial"/>
          <w:sz w:val="22"/>
          <w:szCs w:val="22"/>
          <w:lang w:val="sr-Latn-BA"/>
        </w:rPr>
        <w:t>UNDP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 xml:space="preserve"> 62.300,00 КМ</w:t>
      </w:r>
      <w:r w:rsidR="00860DFD" w:rsidRPr="002F5FB5">
        <w:rPr>
          <w:rFonts w:ascii="Arial" w:hAnsi="Arial" w:cs="Arial"/>
          <w:sz w:val="22"/>
          <w:szCs w:val="22"/>
          <w:lang w:val="sr-Latn-BA"/>
        </w:rPr>
        <w:t>)</w:t>
      </w:r>
    </w:p>
    <w:p w:rsidR="00860DFD" w:rsidRPr="002F5FB5" w:rsidRDefault="0002119D" w:rsidP="00860DF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п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>ројект D Rural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b/>
          <w:sz w:val="22"/>
          <w:szCs w:val="22"/>
          <w:lang w:val="sr-Latn-BA"/>
        </w:rPr>
        <w:t xml:space="preserve">      </w:t>
      </w:r>
      <w:r w:rsidR="005D1FDB" w:rsidRPr="002F5FB5">
        <w:rPr>
          <w:rFonts w:ascii="Arial" w:hAnsi="Arial" w:cs="Arial"/>
          <w:sz w:val="22"/>
          <w:szCs w:val="22"/>
          <w:lang w:val="sr-Cyrl-CS"/>
        </w:rPr>
        <w:t>82.144,86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286E9A" w:rsidRPr="002F5FB5" w:rsidRDefault="0002119D" w:rsidP="00286E9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г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 xml:space="preserve">рант 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>Трезор</w:t>
      </w:r>
      <w:r w:rsidR="00067AC6" w:rsidRPr="002F5FB5">
        <w:rPr>
          <w:rFonts w:ascii="Arial" w:hAnsi="Arial" w:cs="Arial"/>
          <w:sz w:val="22"/>
          <w:szCs w:val="22"/>
          <w:lang w:val="sr-Cyrl-CS"/>
        </w:rPr>
        <w:t>а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 xml:space="preserve"> БиХ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>5.000,00 КМ (за Културни центар),</w:t>
      </w:r>
    </w:p>
    <w:p w:rsidR="00286E9A" w:rsidRPr="002F5FB5" w:rsidRDefault="0002119D" w:rsidP="00067AC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д</w:t>
      </w:r>
      <w:r w:rsidR="00286E9A" w:rsidRPr="002F5FB5">
        <w:rPr>
          <w:rFonts w:ascii="Arial" w:hAnsi="Arial" w:cs="Arial"/>
          <w:sz w:val="22"/>
          <w:szCs w:val="22"/>
          <w:lang w:val="sr-Cyrl-CS"/>
        </w:rPr>
        <w:t>онације за екскурзију 300,00 КМ (Техничка школа)</w:t>
      </w:r>
    </w:p>
    <w:p w:rsidR="00286E9A" w:rsidRPr="002F5FB5" w:rsidRDefault="0002119D" w:rsidP="00860DF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д</w:t>
      </w:r>
      <w:r w:rsidR="00286E9A" w:rsidRPr="002F5FB5">
        <w:rPr>
          <w:rFonts w:ascii="Arial" w:hAnsi="Arial" w:cs="Arial"/>
          <w:sz w:val="22"/>
          <w:szCs w:val="22"/>
          <w:lang w:val="sr-Latn-BA"/>
        </w:rPr>
        <w:t xml:space="preserve">онација </w:t>
      </w:r>
      <w:r w:rsidR="00286E9A" w:rsidRPr="002F5FB5">
        <w:rPr>
          <w:rFonts w:ascii="Arial" w:hAnsi="Arial" w:cs="Arial"/>
          <w:sz w:val="22"/>
          <w:szCs w:val="22"/>
          <w:lang w:val="sr-Cyrl-BA"/>
        </w:rPr>
        <w:t>предшколској установи за набавку климе 1.000,00 КМ</w:t>
      </w:r>
    </w:p>
    <w:p w:rsidR="004E0A6F" w:rsidRPr="002F5FB5" w:rsidRDefault="0002119D" w:rsidP="00031E99">
      <w:pPr>
        <w:numPr>
          <w:ilvl w:val="0"/>
          <w:numId w:val="18"/>
        </w:numPr>
        <w:spacing w:after="100" w:afterAutospacing="1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г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 xml:space="preserve">рант </w:t>
      </w:r>
      <w:r w:rsidR="00286E9A" w:rsidRPr="002F5FB5">
        <w:rPr>
          <w:rFonts w:ascii="Arial" w:hAnsi="Arial" w:cs="Arial"/>
          <w:sz w:val="22"/>
          <w:szCs w:val="22"/>
          <w:lang w:val="sr-Cyrl-BA"/>
        </w:rPr>
        <w:t>Фонд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>а</w:t>
      </w:r>
      <w:r w:rsidR="00286E9A" w:rsidRPr="002F5FB5">
        <w:rPr>
          <w:rFonts w:ascii="Arial" w:hAnsi="Arial" w:cs="Arial"/>
          <w:sz w:val="22"/>
          <w:szCs w:val="22"/>
          <w:lang w:val="sr-Cyrl-BA"/>
        </w:rPr>
        <w:t xml:space="preserve"> за развој и 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>запошљавање (за дигитализацију)</w:t>
      </w:r>
      <w:r w:rsidR="00286E9A" w:rsidRPr="002F5FB5">
        <w:rPr>
          <w:rFonts w:ascii="Arial" w:hAnsi="Arial" w:cs="Arial"/>
          <w:sz w:val="22"/>
          <w:szCs w:val="22"/>
          <w:lang w:val="sr-Latn-BA"/>
        </w:rPr>
        <w:t>9.600</w:t>
      </w:r>
      <w:r w:rsidR="00286E9A" w:rsidRPr="002F5FB5">
        <w:rPr>
          <w:rFonts w:ascii="Arial" w:hAnsi="Arial" w:cs="Arial"/>
          <w:sz w:val="22"/>
          <w:szCs w:val="22"/>
          <w:lang w:val="sr-Cyrl-BA"/>
        </w:rPr>
        <w:t>,00 К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>М</w:t>
      </w:r>
    </w:p>
    <w:p w:rsidR="00031E99" w:rsidRPr="002F5FB5" w:rsidRDefault="00067AC6" w:rsidP="00D27108">
      <w:pPr>
        <w:pStyle w:val="ListParagraph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Фонд трансфера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4554EE" w:rsidRPr="002F5FB5">
        <w:rPr>
          <w:rFonts w:ascii="Arial" w:hAnsi="Arial" w:cs="Arial"/>
          <w:sz w:val="22"/>
          <w:szCs w:val="22"/>
          <w:lang w:val="sr-Latn-BA"/>
        </w:rPr>
        <w:t>127.810,07</w:t>
      </w:r>
      <w:r w:rsidR="006922BF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6922BF" w:rsidRPr="002F5FB5" w:rsidRDefault="00682384" w:rsidP="00682384">
      <w:pPr>
        <w:pStyle w:val="ListParagraph"/>
        <w:numPr>
          <w:ilvl w:val="0"/>
          <w:numId w:val="18"/>
        </w:numPr>
        <w:ind w:left="1077" w:hanging="357"/>
        <w:jc w:val="both"/>
        <w:rPr>
          <w:rFonts w:ascii="Arial" w:hAnsi="Arial" w:cs="Arial"/>
          <w:b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трансфер Министарства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пољопривреде, шумарства </w:t>
      </w:r>
      <w:r w:rsidR="006922BF" w:rsidRPr="002F5FB5">
        <w:rPr>
          <w:rFonts w:ascii="Arial" w:hAnsi="Arial" w:cs="Arial"/>
          <w:sz w:val="22"/>
          <w:szCs w:val="22"/>
          <w:lang w:val="sr-Cyrl-BA"/>
        </w:rPr>
        <w:t xml:space="preserve">и водопривреде </w:t>
      </w:r>
      <w:r w:rsidR="006816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922BF" w:rsidRPr="002F5FB5">
        <w:rPr>
          <w:rFonts w:ascii="Arial" w:hAnsi="Arial" w:cs="Arial"/>
          <w:sz w:val="22"/>
          <w:szCs w:val="22"/>
          <w:lang w:val="sr-Latn-BA"/>
        </w:rPr>
        <w:t>(опремање друштвеног дома у МЗ Романовци) 50.000,00 КМ</w:t>
      </w:r>
    </w:p>
    <w:p w:rsidR="006922BF" w:rsidRPr="002F5FB5" w:rsidRDefault="006922BF" w:rsidP="00682384">
      <w:pPr>
        <w:pStyle w:val="BodyText"/>
        <w:numPr>
          <w:ilvl w:val="0"/>
          <w:numId w:val="18"/>
        </w:numPr>
        <w:spacing w:after="0"/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</w:t>
      </w:r>
      <w:r w:rsidR="006816E0" w:rsidRPr="002F5FB5">
        <w:rPr>
          <w:rFonts w:ascii="Arial" w:hAnsi="Arial" w:cs="Arial"/>
          <w:sz w:val="22"/>
          <w:szCs w:val="22"/>
          <w:lang w:val="sr-Cyrl-CS"/>
        </w:rPr>
        <w:t>рансфер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Министарства просвјете и културе </w:t>
      </w:r>
      <w:r w:rsidR="006816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68238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на име реализације пројекта 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CS"/>
        </w:rPr>
        <w:t>Саборник“</w:t>
      </w:r>
      <w:r w:rsid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за ЈУ 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CS"/>
        </w:rPr>
        <w:t>Културни центар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13.000,00 КМ,</w:t>
      </w:r>
    </w:p>
    <w:p w:rsidR="00031E99" w:rsidRPr="002F5FB5" w:rsidRDefault="006816E0" w:rsidP="00682384">
      <w:pPr>
        <w:pStyle w:val="BodyText"/>
        <w:numPr>
          <w:ilvl w:val="0"/>
          <w:numId w:val="18"/>
        </w:numPr>
        <w:spacing w:after="0"/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</w:t>
      </w:r>
      <w:r w:rsidR="00682384" w:rsidRPr="002F5FB5">
        <w:rPr>
          <w:rFonts w:ascii="Arial" w:hAnsi="Arial" w:cs="Arial"/>
          <w:sz w:val="22"/>
          <w:szCs w:val="22"/>
          <w:lang w:val="sr-Cyrl-CS"/>
        </w:rPr>
        <w:t xml:space="preserve"> Министарства просвјете </w:t>
      </w:r>
      <w:r w:rsidR="006922BF" w:rsidRPr="002F5FB5">
        <w:rPr>
          <w:rFonts w:ascii="Arial" w:hAnsi="Arial" w:cs="Arial"/>
          <w:sz w:val="22"/>
          <w:szCs w:val="22"/>
          <w:lang w:val="sr-Cyrl-CS"/>
        </w:rPr>
        <w:t xml:space="preserve">и културе </w:t>
      </w:r>
      <w:r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922BF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682384" w:rsidRPr="002F5FB5">
        <w:rPr>
          <w:rFonts w:ascii="Arial" w:hAnsi="Arial" w:cs="Arial"/>
          <w:sz w:val="22"/>
          <w:szCs w:val="22"/>
          <w:lang w:val="sr-Cyrl-CS"/>
        </w:rPr>
        <w:t xml:space="preserve">на име </w:t>
      </w:r>
      <w:r w:rsidR="006922BF" w:rsidRPr="002F5FB5">
        <w:rPr>
          <w:rFonts w:ascii="Arial" w:hAnsi="Arial" w:cs="Arial"/>
          <w:sz w:val="22"/>
          <w:szCs w:val="22"/>
          <w:lang w:val="sr-Cyrl-CS"/>
        </w:rPr>
        <w:t>от</w:t>
      </w:r>
      <w:r w:rsidR="00682384" w:rsidRPr="002F5FB5">
        <w:rPr>
          <w:rFonts w:ascii="Arial" w:hAnsi="Arial" w:cs="Arial"/>
          <w:sz w:val="22"/>
          <w:szCs w:val="22"/>
          <w:lang w:val="sr-Cyrl-CS"/>
        </w:rPr>
        <w:t>купа дијела ликовне умјетности за ЈУ</w:t>
      </w:r>
      <w:r w:rsidR="006922BF" w:rsidRPr="002F5FB5">
        <w:rPr>
          <w:rFonts w:ascii="Arial" w:hAnsi="Arial" w:cs="Arial"/>
          <w:sz w:val="22"/>
          <w:szCs w:val="22"/>
          <w:lang w:val="en-US"/>
        </w:rPr>
        <w:t>“</w:t>
      </w:r>
      <w:r w:rsidR="006922BF" w:rsidRPr="002F5FB5">
        <w:rPr>
          <w:rFonts w:ascii="Arial" w:hAnsi="Arial" w:cs="Arial"/>
          <w:sz w:val="22"/>
          <w:szCs w:val="22"/>
          <w:lang w:val="sr-Cyrl-CS"/>
        </w:rPr>
        <w:t>Културни центар</w:t>
      </w:r>
      <w:r w:rsidR="006922BF" w:rsidRPr="002F5FB5">
        <w:rPr>
          <w:rFonts w:ascii="Arial" w:hAnsi="Arial" w:cs="Arial"/>
          <w:sz w:val="22"/>
          <w:szCs w:val="22"/>
          <w:lang w:val="en-US"/>
        </w:rPr>
        <w:t>“</w:t>
      </w:r>
      <w:r w:rsidR="0068238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922BF" w:rsidRPr="002F5FB5">
        <w:rPr>
          <w:rFonts w:ascii="Arial" w:hAnsi="Arial" w:cs="Arial"/>
          <w:sz w:val="22"/>
          <w:szCs w:val="22"/>
          <w:lang w:val="sr-Cyrl-CS"/>
        </w:rPr>
        <w:t>10.266,67 КМ,</w:t>
      </w:r>
    </w:p>
    <w:p w:rsidR="0074358A" w:rsidRPr="002F5FB5" w:rsidRDefault="00682384" w:rsidP="00682384">
      <w:pPr>
        <w:numPr>
          <w:ilvl w:val="0"/>
          <w:numId w:val="18"/>
        </w:numPr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 Министарства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 просвјете и културе 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Републике Српске 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за позоришни фестивал Љубица, ЈУ </w:t>
      </w:r>
      <w:r w:rsidR="0074358A" w:rsidRPr="002F5FB5">
        <w:rPr>
          <w:rFonts w:ascii="Arial" w:hAnsi="Arial" w:cs="Arial"/>
          <w:sz w:val="22"/>
          <w:szCs w:val="22"/>
          <w:lang w:val="en-US"/>
        </w:rPr>
        <w:t>“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>Градско позориште</w:t>
      </w:r>
      <w:r w:rsidR="0074358A" w:rsidRPr="002F5FB5">
        <w:rPr>
          <w:rFonts w:ascii="Arial" w:hAnsi="Arial" w:cs="Arial"/>
          <w:sz w:val="22"/>
          <w:szCs w:val="22"/>
          <w:lang w:val="en-US"/>
        </w:rPr>
        <w:t>“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12.000,00 КМ, </w:t>
      </w:r>
    </w:p>
    <w:p w:rsidR="006816E0" w:rsidRPr="002F5FB5" w:rsidRDefault="006816E0" w:rsidP="00682384">
      <w:pPr>
        <w:pStyle w:val="BodyText"/>
        <w:numPr>
          <w:ilvl w:val="0"/>
          <w:numId w:val="18"/>
        </w:numPr>
        <w:spacing w:after="0"/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 Министарства просвјете и културе </w:t>
      </w:r>
      <w:r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за позоришни фестивал Љубица</w:t>
      </w:r>
      <w:r w:rsidR="00067AC6"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ЈУ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BA"/>
        </w:rPr>
        <w:t>Градско позориште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="0068238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20.000,00 КМ,</w:t>
      </w:r>
    </w:p>
    <w:p w:rsidR="00860DFD" w:rsidRPr="002F5FB5" w:rsidRDefault="00682384" w:rsidP="00682384">
      <w:pPr>
        <w:numPr>
          <w:ilvl w:val="0"/>
          <w:numId w:val="18"/>
        </w:numPr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 Министарства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просвјете и културе </w:t>
      </w:r>
      <w:r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5.165,40 КМ (за светосавску награду-вртић), </w:t>
      </w:r>
    </w:p>
    <w:p w:rsidR="0074358A" w:rsidRPr="002F5FB5" w:rsidRDefault="00682384" w:rsidP="00682384">
      <w:pPr>
        <w:numPr>
          <w:ilvl w:val="0"/>
          <w:numId w:val="18"/>
        </w:numPr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 Министарства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просвјете и културе </w:t>
      </w:r>
      <w:r w:rsidR="006816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за  </w:t>
      </w:r>
      <w:r w:rsidR="006816E0" w:rsidRPr="002F5FB5">
        <w:rPr>
          <w:rFonts w:ascii="Arial" w:hAnsi="Arial" w:cs="Arial"/>
          <w:sz w:val="22"/>
          <w:szCs w:val="22"/>
          <w:lang w:val="sr-Cyrl-CS"/>
        </w:rPr>
        <w:t xml:space="preserve">ЈУ </w:t>
      </w:r>
      <w:r w:rsidR="006816E0" w:rsidRPr="002F5FB5">
        <w:rPr>
          <w:rFonts w:ascii="Arial" w:hAnsi="Arial" w:cs="Arial"/>
          <w:sz w:val="22"/>
          <w:szCs w:val="22"/>
          <w:lang w:val="en-US"/>
        </w:rPr>
        <w:t>“</w:t>
      </w:r>
      <w:r w:rsidR="006816E0" w:rsidRPr="002F5FB5">
        <w:rPr>
          <w:rFonts w:ascii="Arial" w:hAnsi="Arial" w:cs="Arial"/>
          <w:sz w:val="22"/>
          <w:szCs w:val="22"/>
          <w:lang w:val="sr-Cyrl-CS"/>
        </w:rPr>
        <w:t>Завичајни муезеј</w:t>
      </w:r>
      <w:r w:rsidR="006816E0" w:rsidRPr="002F5FB5">
        <w:rPr>
          <w:rFonts w:ascii="Arial" w:hAnsi="Arial" w:cs="Arial"/>
          <w:sz w:val="22"/>
          <w:szCs w:val="22"/>
          <w:lang w:val="en-US"/>
        </w:rPr>
        <w:t>“</w:t>
      </w:r>
      <w:r w:rsidR="002F5FB5">
        <w:rPr>
          <w:rFonts w:ascii="Arial" w:hAnsi="Arial" w:cs="Arial"/>
          <w:sz w:val="22"/>
          <w:szCs w:val="22"/>
          <w:lang w:val="sr-Cyrl-BA"/>
        </w:rPr>
        <w:t>-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>археолошка испитивања 2.700,00 КМ</w:t>
      </w:r>
      <w:r w:rsidR="002F5FB5">
        <w:rPr>
          <w:rFonts w:ascii="Arial" w:hAnsi="Arial" w:cs="Arial"/>
          <w:sz w:val="22"/>
          <w:szCs w:val="22"/>
          <w:lang w:val="sr-Cyrl-CS"/>
        </w:rPr>
        <w:t xml:space="preserve"> и за </w:t>
      </w:r>
      <w:r w:rsidR="00860DFD" w:rsidRPr="002F5FB5">
        <w:rPr>
          <w:rFonts w:ascii="Arial" w:hAnsi="Arial" w:cs="Arial"/>
          <w:sz w:val="22"/>
          <w:szCs w:val="22"/>
          <w:lang w:val="sr-Cyrl-CS"/>
        </w:rPr>
        <w:t xml:space="preserve"> суфинансирање филма На правди бога   3.300,00 КМ</w:t>
      </w:r>
      <w:r w:rsidR="002F5FB5">
        <w:rPr>
          <w:rFonts w:ascii="Arial" w:hAnsi="Arial" w:cs="Arial"/>
          <w:sz w:val="22"/>
          <w:szCs w:val="22"/>
          <w:lang w:val="sr-Cyrl-CS"/>
        </w:rPr>
        <w:t>,</w:t>
      </w:r>
    </w:p>
    <w:p w:rsidR="006723E6" w:rsidRPr="002F5FB5" w:rsidRDefault="00682384" w:rsidP="00682384">
      <w:pPr>
        <w:numPr>
          <w:ilvl w:val="0"/>
          <w:numId w:val="18"/>
        </w:numPr>
        <w:ind w:left="1077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трансфер Републичког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секрете</w:t>
      </w:r>
      <w:r w:rsidRPr="002F5FB5">
        <w:rPr>
          <w:rFonts w:ascii="Arial" w:hAnsi="Arial" w:cs="Arial"/>
          <w:sz w:val="22"/>
          <w:szCs w:val="22"/>
          <w:lang w:val="sr-Cyrl-BA"/>
        </w:rPr>
        <w:t>ријат</w:t>
      </w:r>
      <w:r w:rsidR="002F5FB5">
        <w:rPr>
          <w:rFonts w:ascii="Arial" w:hAnsi="Arial" w:cs="Arial"/>
          <w:sz w:val="22"/>
          <w:szCs w:val="22"/>
          <w:lang w:val="sr-Cyrl-BA"/>
        </w:rPr>
        <w:t>а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за вјере </w:t>
      </w:r>
      <w:r w:rsidR="0074358A" w:rsidRPr="002F5FB5">
        <w:rPr>
          <w:rFonts w:ascii="Arial" w:hAnsi="Arial" w:cs="Arial"/>
          <w:sz w:val="22"/>
          <w:szCs w:val="22"/>
          <w:lang w:val="sr-Latn-BA"/>
        </w:rPr>
        <w:t>3.000,00</w:t>
      </w:r>
      <w:r w:rsidR="0074358A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2F5FB5">
        <w:rPr>
          <w:rFonts w:ascii="Arial" w:hAnsi="Arial" w:cs="Arial"/>
          <w:sz w:val="22"/>
          <w:szCs w:val="22"/>
          <w:lang w:val="sr-Cyrl-BA"/>
        </w:rPr>
        <w:t>,</w:t>
      </w:r>
      <w:r w:rsidR="0074358A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6723E6" w:rsidRPr="002F5FB5" w:rsidRDefault="006723E6" w:rsidP="00682384">
      <w:pPr>
        <w:pStyle w:val="BodyText"/>
        <w:numPr>
          <w:ilvl w:val="0"/>
          <w:numId w:val="18"/>
        </w:numPr>
        <w:spacing w:after="0"/>
        <w:ind w:left="107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 Министарства финансија </w:t>
      </w:r>
      <w:r w:rsidR="006816E0" w:rsidRPr="002F5FB5">
        <w:rPr>
          <w:rFonts w:ascii="Arial" w:hAnsi="Arial" w:cs="Arial"/>
          <w:sz w:val="22"/>
          <w:szCs w:val="22"/>
          <w:lang w:val="sr-Cyrl-BA"/>
        </w:rPr>
        <w:t>Републике Српске</w:t>
      </w:r>
      <w:r w:rsidR="002F5FB5">
        <w:rPr>
          <w:rFonts w:ascii="Arial" w:hAnsi="Arial" w:cs="Arial"/>
          <w:sz w:val="22"/>
          <w:szCs w:val="22"/>
          <w:lang w:val="sr-Cyrl-CS"/>
        </w:rPr>
        <w:t>,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за Гимназију 1.550,00 КМ</w:t>
      </w:r>
    </w:p>
    <w:p w:rsidR="00506633" w:rsidRPr="002F5FB5" w:rsidRDefault="00506633" w:rsidP="00682384">
      <w:pPr>
        <w:pStyle w:val="BodyText"/>
        <w:numPr>
          <w:ilvl w:val="0"/>
          <w:numId w:val="18"/>
        </w:numPr>
        <w:spacing w:after="0"/>
        <w:ind w:left="107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Општина К</w:t>
      </w:r>
      <w:r w:rsidR="00067AC6" w:rsidRPr="002F5FB5">
        <w:rPr>
          <w:rFonts w:ascii="Arial" w:hAnsi="Arial" w:cs="Arial"/>
          <w:sz w:val="22"/>
          <w:szCs w:val="22"/>
          <w:lang w:val="sr-Cyrl-BA"/>
        </w:rPr>
        <w:t xml:space="preserve">озарска Дубица за пројекат </w:t>
      </w:r>
      <w:r w:rsidR="00067AC6" w:rsidRPr="002F5FB5">
        <w:rPr>
          <w:rFonts w:ascii="Arial" w:hAnsi="Arial" w:cs="Arial"/>
          <w:sz w:val="22"/>
          <w:szCs w:val="22"/>
          <w:lang w:val="en-US"/>
        </w:rPr>
        <w:t>LEP II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6.828,00</w:t>
      </w:r>
      <w:r w:rsidR="00664435" w:rsidRPr="002F5FB5">
        <w:rPr>
          <w:rFonts w:ascii="Arial" w:hAnsi="Arial" w:cs="Arial"/>
          <w:sz w:val="22"/>
          <w:szCs w:val="22"/>
          <w:lang w:val="en-US"/>
        </w:rPr>
        <w:t xml:space="preserve"> 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A26F1D" w:rsidRPr="002F5FB5" w:rsidRDefault="00A26F1D" w:rsidP="0066443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E0143A" w:rsidRPr="002F5FB5" w:rsidRDefault="00E0143A" w:rsidP="00067AC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Фонд 05 (фонд по посебним пројектима) </w:t>
      </w:r>
      <w:r w:rsidRPr="002F5FB5">
        <w:rPr>
          <w:rFonts w:ascii="Arial" w:hAnsi="Arial" w:cs="Arial"/>
          <w:sz w:val="22"/>
          <w:szCs w:val="22"/>
          <w:lang w:val="sr-Cyrl-BA"/>
        </w:rPr>
        <w:t>3.</w:t>
      </w:r>
      <w:r w:rsidR="00067AC6" w:rsidRPr="002F5FB5">
        <w:rPr>
          <w:rFonts w:ascii="Arial" w:hAnsi="Arial" w:cs="Arial"/>
          <w:sz w:val="22"/>
          <w:szCs w:val="22"/>
          <w:lang w:val="en-US"/>
        </w:rPr>
        <w:t>359.147,43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E0143A" w:rsidRPr="002F5FB5" w:rsidRDefault="00E0143A" w:rsidP="00E0143A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по пројекту Сакупљање и пречишћавање отпадних вода Градишка у 2024.години повучено је средстава гранта у износу од 667.381,42 КМ</w:t>
      </w:r>
      <w:r w:rsidR="00C07563">
        <w:rPr>
          <w:rFonts w:ascii="Arial" w:hAnsi="Arial" w:cs="Arial"/>
          <w:sz w:val="22"/>
          <w:szCs w:val="22"/>
          <w:lang w:val="sr-Latn-BA"/>
        </w:rPr>
        <w:t>.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Пројект финансира KFW банка, Франкфурт на Мајни и SECO Државни секретеријат Швајцарске Конфедерације.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Овај износ средстава је уплаћен у </w:t>
      </w:r>
      <w:r w:rsidRPr="002F5FB5">
        <w:rPr>
          <w:rFonts w:ascii="Arial" w:hAnsi="Arial" w:cs="Arial"/>
          <w:sz w:val="22"/>
          <w:szCs w:val="22"/>
          <w:lang w:val="sr-Cyrl-BA"/>
        </w:rPr>
        <w:t>2024.години од стране KFW банке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. Ситуација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 износу од 427.600,18 КМ </w:t>
      </w:r>
      <w:r w:rsidRPr="002F5FB5">
        <w:rPr>
          <w:rFonts w:ascii="Arial" w:hAnsi="Arial" w:cs="Arial"/>
          <w:sz w:val="22"/>
          <w:szCs w:val="22"/>
          <w:lang w:val="sr-Latn-BA"/>
        </w:rPr>
        <w:t>по овом основу је укњижена у 2023.години, кад</w:t>
      </w:r>
      <w:r w:rsidRPr="002F5FB5">
        <w:rPr>
          <w:rFonts w:ascii="Arial" w:hAnsi="Arial" w:cs="Arial"/>
          <w:sz w:val="22"/>
          <w:szCs w:val="22"/>
          <w:lang w:val="sr-Cyrl-BA"/>
        </w:rPr>
        <w:t>а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је и теретила трошак</w:t>
      </w:r>
    </w:p>
    <w:p w:rsidR="00E0143A" w:rsidRPr="002F5FB5" w:rsidRDefault="00E0143A" w:rsidP="00DB511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по пројекту WATSAN II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>у 2024.години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повучено 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 xml:space="preserve">је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средстава кредита 2.691.766,01 КМ 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>(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 xml:space="preserve">од 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>кредит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>а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9.400.000,00 КМ)</w:t>
      </w:r>
    </w:p>
    <w:p w:rsidR="001A60BD" w:rsidRPr="002F5FB5" w:rsidRDefault="001A60BD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353AE0" w:rsidRPr="002F5FB5" w:rsidRDefault="00353AE0" w:rsidP="00353AE0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Неутрошена средства из 2024.године износе 637.012,35 КМ.  </w:t>
      </w:r>
    </w:p>
    <w:p w:rsidR="00353AE0" w:rsidRPr="002F5FB5" w:rsidRDefault="00353AE0" w:rsidP="00353AE0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На основу рјешења 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 xml:space="preserve">број 12/2.3-403-15406/23 од 20.10.2023.године </w:t>
      </w:r>
      <w:r w:rsidR="00025A88" w:rsidRPr="002F5FB5">
        <w:rPr>
          <w:rFonts w:ascii="Arial" w:hAnsi="Arial" w:cs="Arial"/>
          <w:sz w:val="22"/>
          <w:szCs w:val="22"/>
        </w:rPr>
        <w:t>Агенциј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>е</w:t>
      </w:r>
      <w:r w:rsidRPr="002F5FB5">
        <w:rPr>
          <w:rFonts w:ascii="Arial" w:hAnsi="Arial" w:cs="Arial"/>
          <w:sz w:val="22"/>
          <w:szCs w:val="22"/>
        </w:rPr>
        <w:t xml:space="preserve"> за аграрна плаћања</w:t>
      </w:r>
      <w:r w:rsidR="00646C19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25A88" w:rsidRPr="002F5FB5">
        <w:rPr>
          <w:rFonts w:ascii="Arial" w:hAnsi="Arial" w:cs="Arial"/>
          <w:sz w:val="22"/>
          <w:szCs w:val="22"/>
          <w:lang w:val="sr-Cyrl-BA"/>
        </w:rPr>
        <w:t xml:space="preserve">одобрена су </w:t>
      </w:r>
      <w:r w:rsidR="00646C19" w:rsidRPr="002F5FB5">
        <w:rPr>
          <w:rFonts w:ascii="Arial" w:hAnsi="Arial" w:cs="Arial"/>
          <w:sz w:val="22"/>
          <w:szCs w:val="22"/>
          <w:lang w:val="sr-Cyrl-BA"/>
        </w:rPr>
        <w:t xml:space="preserve">средства за развој и подстицај села  </w:t>
      </w:r>
      <w:r w:rsidRPr="002F5FB5">
        <w:rPr>
          <w:rFonts w:ascii="Arial" w:hAnsi="Arial" w:cs="Arial"/>
          <w:sz w:val="22"/>
          <w:szCs w:val="22"/>
          <w:lang w:val="sr-Cyrl-BA"/>
        </w:rPr>
        <w:t>у износу од 50.000,00 КМ, а која су утрошена у 2024.години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 (за изградњу друштвеног дома у МЗ Берек).</w:t>
      </w:r>
    </w:p>
    <w:p w:rsidR="00353AE0" w:rsidRPr="002F5FB5" w:rsidRDefault="00353AE0" w:rsidP="00353AE0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На основу добијеног гранта Федералног министарства расељених особа и избјеглица у 2023.години, у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2024.године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утрошено је свих 499.000,00 КМ 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 xml:space="preserve">(за извођење радова на модернизацији градских улица са изградњом канализације - </w:t>
      </w:r>
      <w:r w:rsidRPr="002F5FB5">
        <w:rPr>
          <w:rFonts w:ascii="Arial" w:hAnsi="Arial" w:cs="Arial"/>
          <w:sz w:val="22"/>
          <w:szCs w:val="22"/>
          <w:lang w:val="sr-Cyrl-BA"/>
        </w:rPr>
        <w:t>средс</w:t>
      </w:r>
      <w:r w:rsidR="00664435" w:rsidRPr="002F5FB5">
        <w:rPr>
          <w:rFonts w:ascii="Arial" w:hAnsi="Arial" w:cs="Arial"/>
          <w:sz w:val="22"/>
          <w:szCs w:val="22"/>
          <w:lang w:val="sr-Cyrl-BA"/>
        </w:rPr>
        <w:t>тва дозначена 14.11.2023.године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. </w:t>
      </w:r>
    </w:p>
    <w:p w:rsidR="00353AE0" w:rsidRPr="002F5FB5" w:rsidRDefault="00353AE0" w:rsidP="00353AE0">
      <w:pPr>
        <w:pStyle w:val="BodyText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</w:rPr>
        <w:t xml:space="preserve">Из добијеног гранта Владе Републике Хрватске, за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Хрватску </w:t>
      </w:r>
      <w:r w:rsidRPr="002F5FB5">
        <w:rPr>
          <w:rFonts w:ascii="Arial" w:hAnsi="Arial" w:cs="Arial"/>
          <w:sz w:val="22"/>
          <w:szCs w:val="22"/>
        </w:rPr>
        <w:t xml:space="preserve">културну баштину утрошено је свих 88.012,35 КМ </w:t>
      </w:r>
      <w:r w:rsidRPr="002F5FB5">
        <w:rPr>
          <w:rFonts w:ascii="Arial" w:hAnsi="Arial" w:cs="Arial"/>
          <w:sz w:val="22"/>
          <w:szCs w:val="22"/>
          <w:lang w:val="sr-Cyrl-BA"/>
        </w:rPr>
        <w:t>средства дозначених 02.10.2023.године,</w:t>
      </w:r>
    </w:p>
    <w:p w:rsidR="002F5FB5" w:rsidRDefault="002F5FB5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D27108" w:rsidRPr="00D27108" w:rsidRDefault="00D27108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747DE2" w:rsidRPr="002F5FB5" w:rsidRDefault="00AC01B2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lastRenderedPageBreak/>
        <w:t xml:space="preserve">Б У Џ Е Т С К А    П О Т Р О Ш Њ А </w:t>
      </w:r>
    </w:p>
    <w:p w:rsidR="001B35C0" w:rsidRPr="002F5FB5" w:rsidRDefault="001B35C0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en-US"/>
        </w:rPr>
      </w:pPr>
    </w:p>
    <w:p w:rsidR="009A6C23" w:rsidRPr="002F5FB5" w:rsidRDefault="009A6C23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en-US"/>
        </w:rPr>
      </w:pPr>
    </w:p>
    <w:p w:rsidR="001B35C0" w:rsidRPr="002F5FB5" w:rsidRDefault="001B35C0" w:rsidP="001B35C0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Према одредбама Правилника о рачуноводству, рачуноводственим.политикама и  рачуноводственим процјенама за буџетске кориснике у РС:“Расходи 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се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књиже по </w:t>
      </w:r>
      <w:r w:rsidRPr="002F5FB5">
        <w:rPr>
          <w:rFonts w:ascii="Arial" w:hAnsi="Arial" w:cs="Arial"/>
          <w:sz w:val="22"/>
          <w:szCs w:val="22"/>
          <w:lang w:val="sr-Cyrl-CS"/>
        </w:rPr>
        <w:t>обрачунској (акруалној) основи, односно у периоду када је обавеза за плаћање и настала, без обзира да ли је извршено и само плаћање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BA"/>
        </w:rPr>
        <w:t>.</w:t>
      </w:r>
    </w:p>
    <w:p w:rsidR="001B35C0" w:rsidRPr="002F5FB5" w:rsidRDefault="001B35C0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375CF4" w:rsidRPr="002F5FB5" w:rsidRDefault="00D426E6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Укупни</w:t>
      </w:r>
      <w:r w:rsidR="0066443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75CF4" w:rsidRPr="002F5FB5">
        <w:rPr>
          <w:rFonts w:ascii="Arial" w:hAnsi="Arial" w:cs="Arial"/>
          <w:sz w:val="22"/>
          <w:szCs w:val="22"/>
          <w:lang w:val="sr-Cyrl-CS"/>
        </w:rPr>
        <w:t xml:space="preserve">расходи и издаци са </w:t>
      </w:r>
      <w:r w:rsidR="00A26F1D" w:rsidRPr="002F5FB5">
        <w:rPr>
          <w:rFonts w:ascii="Arial" w:hAnsi="Arial" w:cs="Arial"/>
          <w:sz w:val="22"/>
          <w:szCs w:val="22"/>
          <w:lang w:val="sr-Cyrl-BA"/>
        </w:rPr>
        <w:t>31.12</w:t>
      </w:r>
      <w:r w:rsidR="005C63B0" w:rsidRPr="002F5FB5">
        <w:rPr>
          <w:rFonts w:ascii="Arial" w:hAnsi="Arial" w:cs="Arial"/>
          <w:sz w:val="22"/>
          <w:szCs w:val="22"/>
          <w:lang w:val="sr-Cyrl-CS"/>
        </w:rPr>
        <w:t>.20</w:t>
      </w:r>
      <w:r w:rsidR="006C5D61" w:rsidRPr="002F5FB5">
        <w:rPr>
          <w:rFonts w:ascii="Arial" w:hAnsi="Arial" w:cs="Arial"/>
          <w:sz w:val="22"/>
          <w:szCs w:val="22"/>
          <w:lang w:val="en-US"/>
        </w:rPr>
        <w:t>2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4</w:t>
      </w:r>
      <w:r w:rsidR="00375CF4" w:rsidRPr="002F5FB5">
        <w:rPr>
          <w:rFonts w:ascii="Arial" w:hAnsi="Arial" w:cs="Arial"/>
          <w:sz w:val="22"/>
          <w:szCs w:val="22"/>
          <w:lang w:val="sr-Cyrl-CS"/>
        </w:rPr>
        <w:t xml:space="preserve">.године </w:t>
      </w:r>
      <w:r w:rsidR="00D23B30" w:rsidRPr="002F5FB5">
        <w:rPr>
          <w:rFonts w:ascii="Arial" w:hAnsi="Arial" w:cs="Arial"/>
          <w:sz w:val="22"/>
          <w:szCs w:val="22"/>
          <w:lang w:val="sr-Cyrl-CS"/>
        </w:rPr>
        <w:t xml:space="preserve">по фонду 01 </w:t>
      </w:r>
      <w:r w:rsidR="00375CF4" w:rsidRPr="002F5FB5">
        <w:rPr>
          <w:rFonts w:ascii="Arial" w:hAnsi="Arial" w:cs="Arial"/>
          <w:sz w:val="22"/>
          <w:szCs w:val="22"/>
          <w:lang w:val="sr-Cyrl-CS"/>
        </w:rPr>
        <w:t xml:space="preserve">износе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51.06</w:t>
      </w:r>
      <w:r w:rsidR="00DB5114" w:rsidRPr="002F5FB5">
        <w:rPr>
          <w:rFonts w:ascii="Arial" w:hAnsi="Arial" w:cs="Arial"/>
          <w:sz w:val="22"/>
          <w:szCs w:val="22"/>
          <w:lang w:val="en-US"/>
        </w:rPr>
        <w:t>4.238,57</w:t>
      </w:r>
      <w:r w:rsidR="00375CF4" w:rsidRPr="002F5FB5">
        <w:rPr>
          <w:rFonts w:ascii="Arial" w:hAnsi="Arial" w:cs="Arial"/>
          <w:sz w:val="22"/>
          <w:szCs w:val="22"/>
          <w:lang w:val="sr-Cyrl-CS"/>
        </w:rPr>
        <w:t xml:space="preserve"> КМ. </w:t>
      </w:r>
    </w:p>
    <w:p w:rsidR="00F440E9" w:rsidRPr="002F5FB5" w:rsidRDefault="00F440E9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8D083E" w:rsidRPr="002F5FB5" w:rsidRDefault="008D083E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8C2E67" w:rsidRPr="002F5FB5" w:rsidRDefault="008D0DFA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Структуру</w:t>
      </w:r>
      <w:r w:rsidR="0054238D" w:rsidRPr="002F5FB5">
        <w:rPr>
          <w:rFonts w:ascii="Arial" w:hAnsi="Arial" w:cs="Arial"/>
          <w:sz w:val="22"/>
          <w:szCs w:val="22"/>
          <w:lang w:val="sr-Cyrl-BA"/>
        </w:rPr>
        <w:t xml:space="preserve"> расхода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и издатака чине:</w:t>
      </w:r>
    </w:p>
    <w:p w:rsidR="00D23ECD" w:rsidRPr="002F5FB5" w:rsidRDefault="000855E8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ab/>
      </w:r>
    </w:p>
    <w:p w:rsidR="008C2E67" w:rsidRPr="002F5FB5" w:rsidRDefault="008C2E67" w:rsidP="000855E8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BA"/>
        </w:rPr>
        <w:t>Текући расходи</w:t>
      </w:r>
      <w:r w:rsidR="00664435" w:rsidRPr="002F5FB5">
        <w:rPr>
          <w:rFonts w:ascii="Arial" w:hAnsi="Arial" w:cs="Arial"/>
          <w:b/>
          <w:sz w:val="22"/>
          <w:szCs w:val="22"/>
          <w:lang w:val="sr-Cyrl-BA"/>
        </w:rPr>
        <w:t xml:space="preserve"> </w:t>
      </w:r>
      <w:r w:rsidR="00C07563">
        <w:rPr>
          <w:rFonts w:ascii="Arial" w:hAnsi="Arial" w:cs="Arial"/>
          <w:b/>
          <w:sz w:val="22"/>
          <w:szCs w:val="22"/>
          <w:lang w:val="sr-Latn-BA"/>
        </w:rPr>
        <w:t xml:space="preserve">                                                                              </w:t>
      </w:r>
      <w:r w:rsidR="008C65C8" w:rsidRPr="002F5FB5">
        <w:rPr>
          <w:rFonts w:ascii="Arial" w:hAnsi="Arial" w:cs="Arial"/>
          <w:b/>
          <w:sz w:val="22"/>
          <w:szCs w:val="22"/>
          <w:lang w:val="sr-Cyrl-BA"/>
        </w:rPr>
        <w:t>35.232.925,80</w:t>
      </w:r>
      <w:r w:rsidR="00D23ECD" w:rsidRPr="002F5FB5">
        <w:rPr>
          <w:rFonts w:ascii="Arial" w:hAnsi="Arial" w:cs="Arial"/>
          <w:b/>
          <w:sz w:val="22"/>
          <w:szCs w:val="22"/>
          <w:lang w:val="sr-Cyrl-BA"/>
        </w:rPr>
        <w:t xml:space="preserve"> КМ</w:t>
      </w:r>
    </w:p>
    <w:p w:rsidR="008C2E67" w:rsidRPr="002F5FB5" w:rsidRDefault="0078746F" w:rsidP="008C2E67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лична примања                                          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14.200.045,15</w:t>
      </w:r>
      <w:r w:rsidR="008C2E67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8C2E67" w:rsidRPr="002F5FB5" w:rsidRDefault="008C2E67" w:rsidP="008C2E67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</w:t>
      </w:r>
      <w:r w:rsidR="00097F1A" w:rsidRPr="002F5FB5">
        <w:rPr>
          <w:rFonts w:ascii="Arial" w:hAnsi="Arial" w:cs="Arial"/>
          <w:sz w:val="22"/>
          <w:szCs w:val="22"/>
          <w:lang w:val="sr-Cyrl-BA"/>
        </w:rPr>
        <w:t xml:space="preserve"> по основу кориштења</w:t>
      </w:r>
      <w:r w:rsidR="005842D4" w:rsidRPr="002F5FB5">
        <w:rPr>
          <w:rFonts w:ascii="Arial" w:hAnsi="Arial" w:cs="Arial"/>
          <w:sz w:val="22"/>
          <w:szCs w:val="22"/>
          <w:lang w:val="sr-Cyrl-BA"/>
        </w:rPr>
        <w:t xml:space="preserve"> роба и усл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8.113.063,54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097F1A" w:rsidRPr="002F5FB5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расходи финансирања                      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1.181.714,31</w:t>
      </w:r>
      <w:r w:rsidR="00097F1A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097F1A" w:rsidRPr="002F5FB5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субвенције                                          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  </w:t>
      </w:r>
      <w:r w:rsidR="0078746F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525.130,41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097F1A"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097F1A" w:rsidRPr="002F5FB5" w:rsidRDefault="00C81974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 xml:space="preserve">грантови                                                            </w:t>
      </w:r>
      <w:r w:rsidR="0078746F" w:rsidRPr="002F5FB5">
        <w:rPr>
          <w:rFonts w:ascii="Arial" w:hAnsi="Arial" w:cs="Arial"/>
          <w:sz w:val="22"/>
          <w:szCs w:val="22"/>
          <w:lang w:val="sr-Cyrl-BA"/>
        </w:rPr>
        <w:t>2.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935.407,28</w:t>
      </w:r>
      <w:r w:rsidR="005C63B0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097F1A" w:rsidRPr="002F5FB5" w:rsidRDefault="00097F1A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д</w:t>
      </w:r>
      <w:r w:rsidR="006A25CB" w:rsidRPr="002F5FB5">
        <w:rPr>
          <w:rFonts w:ascii="Arial" w:hAnsi="Arial" w:cs="Arial"/>
          <w:sz w:val="22"/>
          <w:szCs w:val="22"/>
          <w:lang w:val="sr-Cyrl-BA"/>
        </w:rPr>
        <w:t>ознаке на име социјалне заштите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         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CS"/>
        </w:rPr>
        <w:t>6.984.062,60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5C63B0" w:rsidRPr="002F5FB5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 по основу кама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та на прим зајмове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88.907,11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223479" w:rsidRPr="002F5FB5" w:rsidRDefault="00223479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 из трансакција</w:t>
      </w:r>
      <w:r w:rsidR="0098367B" w:rsidRPr="002F5FB5">
        <w:rPr>
          <w:rFonts w:ascii="Arial" w:hAnsi="Arial" w:cs="Arial"/>
          <w:sz w:val="22"/>
          <w:szCs w:val="22"/>
          <w:lang w:val="sr-Cyrl-BA"/>
        </w:rPr>
        <w:t xml:space="preserve"> између јед.вл.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</w:t>
      </w:r>
      <w:r w:rsidR="0098367B" w:rsidRPr="002F5FB5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91.793,44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0855E8" w:rsidRPr="002F5FB5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 из трансакција унутар</w:t>
      </w:r>
      <w:r w:rsidR="00F440E9" w:rsidRPr="002F5FB5">
        <w:rPr>
          <w:rFonts w:ascii="Arial" w:hAnsi="Arial" w:cs="Arial"/>
          <w:sz w:val="22"/>
          <w:szCs w:val="22"/>
          <w:lang w:val="sr-Cyrl-BA"/>
        </w:rPr>
        <w:t xml:space="preserve"> јед.вл.</w:t>
      </w:r>
      <w:r w:rsidR="00511554" w:rsidRPr="002F5FB5">
        <w:rPr>
          <w:rFonts w:ascii="Arial" w:hAnsi="Arial" w:cs="Arial"/>
          <w:sz w:val="22"/>
          <w:szCs w:val="22"/>
          <w:lang w:val="sr-Cyrl-BA"/>
        </w:rPr>
        <w:tab/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15.526,17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0855E8" w:rsidRPr="002F5FB5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 по судским рјешењима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C81974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97.275,79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AC01B2" w:rsidRPr="002F5FB5" w:rsidRDefault="00AC01B2" w:rsidP="00FE3DFF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en-US"/>
        </w:rPr>
      </w:pPr>
    </w:p>
    <w:p w:rsidR="00AC01B2" w:rsidRPr="002F5FB5" w:rsidRDefault="00AC01B2" w:rsidP="000855E8">
      <w:pPr>
        <w:tabs>
          <w:tab w:val="left" w:pos="720"/>
          <w:tab w:val="left" w:pos="7200"/>
        </w:tabs>
        <w:ind w:left="2160"/>
        <w:jc w:val="both"/>
        <w:rPr>
          <w:rFonts w:ascii="Arial" w:hAnsi="Arial" w:cs="Arial"/>
          <w:sz w:val="22"/>
          <w:szCs w:val="22"/>
          <w:lang w:val="sr-Cyrl-BA"/>
        </w:rPr>
      </w:pPr>
    </w:p>
    <w:p w:rsidR="005842D4" w:rsidRPr="002F5FB5" w:rsidRDefault="000855E8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Трансфери из</w:t>
      </w:r>
      <w:r w:rsidR="0078746F" w:rsidRPr="002F5FB5">
        <w:rPr>
          <w:rFonts w:ascii="Arial" w:hAnsi="Arial" w:cs="Arial"/>
          <w:b/>
          <w:sz w:val="22"/>
          <w:szCs w:val="22"/>
          <w:lang w:val="sr-Cyrl-CS"/>
        </w:rPr>
        <w:t>међу различитих јединица власти</w:t>
      </w:r>
      <w:r w:rsidR="0078746F" w:rsidRPr="002F5FB5">
        <w:rPr>
          <w:rFonts w:ascii="Arial" w:hAnsi="Arial" w:cs="Arial"/>
          <w:b/>
          <w:sz w:val="22"/>
          <w:szCs w:val="22"/>
          <w:lang w:val="sr-Cyrl-CS"/>
        </w:rPr>
        <w:tab/>
      </w:r>
      <w:r w:rsidR="008C65C8" w:rsidRPr="002F5FB5">
        <w:rPr>
          <w:rFonts w:ascii="Arial" w:hAnsi="Arial" w:cs="Arial"/>
          <w:b/>
          <w:sz w:val="22"/>
          <w:szCs w:val="22"/>
          <w:lang w:val="sr-Cyrl-CS"/>
        </w:rPr>
        <w:t>263.495,48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 КМ</w:t>
      </w:r>
    </w:p>
    <w:p w:rsidR="00223479" w:rsidRPr="002F5FB5" w:rsidRDefault="00223479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23479" w:rsidRPr="002F5FB5" w:rsidRDefault="00223479" w:rsidP="00223479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трансфери ентитету (фонд солидарности)</w:t>
      </w:r>
      <w:r w:rsidRPr="002F5FB5">
        <w:rPr>
          <w:rFonts w:ascii="Arial" w:hAnsi="Arial" w:cs="Arial"/>
          <w:sz w:val="22"/>
          <w:szCs w:val="22"/>
          <w:lang w:val="sr-Cyrl-CS"/>
        </w:rPr>
        <w:tab/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64.032,20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223479" w:rsidRPr="002F5FB5" w:rsidRDefault="00BE1682" w:rsidP="00223479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трансфери ентитету</w:t>
      </w:r>
      <w:r w:rsidRPr="002F5FB5">
        <w:rPr>
          <w:rFonts w:ascii="Arial" w:hAnsi="Arial" w:cs="Arial"/>
          <w:sz w:val="22"/>
          <w:szCs w:val="22"/>
          <w:lang w:val="sr-Cyrl-CS"/>
        </w:rPr>
        <w:tab/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 xml:space="preserve"> 5.606,81</w:t>
      </w:r>
      <w:r w:rsidR="00223479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0855E8" w:rsidRPr="002F5FB5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трансфери јединицама лок.самоуправ.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C81974"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1.734,54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КМ</w:t>
      </w:r>
    </w:p>
    <w:p w:rsidR="000855E8" w:rsidRPr="002F5FB5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трансфери између разл.јед.власти   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192.121,93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7E4B13" w:rsidRPr="002F5FB5" w:rsidRDefault="007E4B13" w:rsidP="007E4B13">
      <w:pPr>
        <w:tabs>
          <w:tab w:val="left" w:pos="720"/>
          <w:tab w:val="left" w:pos="7200"/>
        </w:tabs>
        <w:ind w:left="216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842D4" w:rsidRPr="002F5FB5" w:rsidRDefault="005842D4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5842D4" w:rsidRPr="002F5FB5" w:rsidRDefault="005842D4" w:rsidP="000855E8">
      <w:pPr>
        <w:tabs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BA"/>
        </w:rPr>
        <w:t xml:space="preserve">Издаци за </w:t>
      </w:r>
      <w:r w:rsidR="00CE0E3E" w:rsidRPr="002F5FB5">
        <w:rPr>
          <w:rFonts w:ascii="Arial" w:hAnsi="Arial" w:cs="Arial"/>
          <w:b/>
          <w:sz w:val="22"/>
          <w:szCs w:val="22"/>
          <w:lang w:val="sr-Cyrl-BA"/>
        </w:rPr>
        <w:t>не</w:t>
      </w:r>
      <w:r w:rsidRPr="002F5FB5">
        <w:rPr>
          <w:rFonts w:ascii="Arial" w:hAnsi="Arial" w:cs="Arial"/>
          <w:b/>
          <w:sz w:val="22"/>
          <w:szCs w:val="22"/>
          <w:lang w:val="sr-Cyrl-BA"/>
        </w:rPr>
        <w:t>финансијску имовину</w:t>
      </w:r>
      <w:r w:rsidR="00C10AC5" w:rsidRPr="002F5FB5">
        <w:rPr>
          <w:rFonts w:ascii="Arial" w:hAnsi="Arial" w:cs="Arial"/>
          <w:b/>
          <w:sz w:val="22"/>
          <w:szCs w:val="22"/>
          <w:lang w:val="sr-Latn-BA"/>
        </w:rPr>
        <w:t xml:space="preserve">           </w:t>
      </w:r>
      <w:r w:rsidR="00C07563">
        <w:rPr>
          <w:rFonts w:ascii="Arial" w:hAnsi="Arial" w:cs="Arial"/>
          <w:b/>
          <w:sz w:val="22"/>
          <w:szCs w:val="22"/>
          <w:lang w:val="sr-Latn-BA"/>
        </w:rPr>
        <w:t xml:space="preserve">                               </w:t>
      </w:r>
      <w:r w:rsidR="00C10AC5" w:rsidRPr="002F5FB5">
        <w:rPr>
          <w:rFonts w:ascii="Arial" w:hAnsi="Arial" w:cs="Arial"/>
          <w:b/>
          <w:sz w:val="22"/>
          <w:szCs w:val="22"/>
          <w:lang w:val="sr-Latn-BA"/>
        </w:rPr>
        <w:t xml:space="preserve">   </w:t>
      </w:r>
      <w:r w:rsidR="008C65C8" w:rsidRPr="002F5FB5">
        <w:rPr>
          <w:rFonts w:ascii="Arial" w:hAnsi="Arial" w:cs="Arial"/>
          <w:b/>
          <w:sz w:val="22"/>
          <w:szCs w:val="22"/>
          <w:lang w:val="en-US"/>
        </w:rPr>
        <w:t>9.412.240,33</w:t>
      </w:r>
      <w:r w:rsidR="00C10AC5" w:rsidRPr="002F5FB5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2F5FB5">
        <w:rPr>
          <w:rFonts w:ascii="Arial" w:hAnsi="Arial" w:cs="Arial"/>
          <w:b/>
          <w:sz w:val="22"/>
          <w:szCs w:val="22"/>
          <w:lang w:val="sr-Cyrl-BA"/>
        </w:rPr>
        <w:t>КМ</w:t>
      </w:r>
    </w:p>
    <w:p w:rsidR="005842D4" w:rsidRPr="002F5FB5" w:rsidRDefault="005842D4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ab/>
      </w:r>
    </w:p>
    <w:p w:rsidR="005842D4" w:rsidRPr="002F5FB5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издаци за изградњу и пр</w:t>
      </w:r>
      <w:r w:rsidR="00143DC3" w:rsidRPr="002F5FB5">
        <w:rPr>
          <w:rFonts w:ascii="Arial" w:hAnsi="Arial" w:cs="Arial"/>
          <w:sz w:val="22"/>
          <w:szCs w:val="22"/>
          <w:lang w:val="sr-Cyrl-BA"/>
        </w:rPr>
        <w:t>ибављање зграда и објек</w:t>
      </w:r>
      <w:r w:rsidR="00C10AC5" w:rsidRPr="002F5FB5">
        <w:rPr>
          <w:rFonts w:ascii="Arial" w:hAnsi="Arial" w:cs="Arial"/>
          <w:sz w:val="22"/>
          <w:szCs w:val="22"/>
          <w:lang w:val="sr-Cyrl-CS"/>
        </w:rPr>
        <w:t>.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en-US"/>
        </w:rPr>
        <w:t>2.594.749,59</w:t>
      </w:r>
      <w:r w:rsidR="00C10AC5" w:rsidRPr="002F5FB5">
        <w:rPr>
          <w:rFonts w:ascii="Arial" w:hAnsi="Arial" w:cs="Arial"/>
          <w:sz w:val="22"/>
          <w:szCs w:val="22"/>
          <w:lang w:val="en-U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5842D4" w:rsidRPr="002F5FB5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</w:t>
      </w:r>
      <w:r w:rsidR="0061777C" w:rsidRPr="002F5FB5">
        <w:rPr>
          <w:rFonts w:ascii="Arial" w:hAnsi="Arial" w:cs="Arial"/>
          <w:sz w:val="22"/>
          <w:szCs w:val="22"/>
          <w:lang w:val="sr-Cyrl-BA"/>
        </w:rPr>
        <w:t xml:space="preserve">здаци за инвестиционо одржавање           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</w:t>
      </w:r>
      <w:r w:rsidR="008C65C8" w:rsidRPr="002F5FB5">
        <w:rPr>
          <w:rFonts w:ascii="Arial" w:hAnsi="Arial" w:cs="Arial"/>
          <w:sz w:val="22"/>
          <w:szCs w:val="22"/>
          <w:lang w:val="sr-Latn-BA"/>
        </w:rPr>
        <w:t>4.053.686,11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5842D4" w:rsidRPr="002F5FB5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издаци з</w:t>
      </w:r>
      <w:r w:rsidR="0061777C" w:rsidRPr="002F5FB5">
        <w:rPr>
          <w:rFonts w:ascii="Arial" w:hAnsi="Arial" w:cs="Arial"/>
          <w:sz w:val="22"/>
          <w:szCs w:val="22"/>
          <w:lang w:val="sr-Cyrl-BA"/>
        </w:rPr>
        <w:t>а набавку построје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>ња и опреме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          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Latn-BA"/>
        </w:rPr>
        <w:t>1.123.191,43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8C65C8" w:rsidRPr="002F5FB5" w:rsidRDefault="00C8197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 xml:space="preserve">издаци за инвестициону имовину                         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 xml:space="preserve">  308.156,63 КМ</w:t>
      </w:r>
    </w:p>
    <w:p w:rsidR="005842D4" w:rsidRPr="002F5FB5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издаци за н</w:t>
      </w:r>
      <w:r w:rsidR="007800A4" w:rsidRPr="002F5FB5">
        <w:rPr>
          <w:rFonts w:ascii="Arial" w:hAnsi="Arial" w:cs="Arial"/>
          <w:sz w:val="22"/>
          <w:szCs w:val="22"/>
          <w:lang w:val="sr-Cyrl-BA"/>
        </w:rPr>
        <w:t>ематеријалну производну имовину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   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892.585,22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1D7AEF" w:rsidRPr="002F5FB5" w:rsidRDefault="00C8197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 xml:space="preserve">издаци за драгоцјености                                  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  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4.000</w:t>
      </w:r>
      <w:r w:rsidR="001D7AEF" w:rsidRPr="002F5FB5">
        <w:rPr>
          <w:rFonts w:ascii="Arial" w:hAnsi="Arial" w:cs="Arial"/>
          <w:sz w:val="22"/>
          <w:szCs w:val="22"/>
          <w:lang w:val="sr-Cyrl-BA"/>
        </w:rPr>
        <w:t>,00 КМ</w:t>
      </w:r>
    </w:p>
    <w:p w:rsidR="00692432" w:rsidRPr="002F5FB5" w:rsidRDefault="00692432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издаци за нематеријалну </w:t>
      </w:r>
      <w:r w:rsidRPr="002F5FB5">
        <w:rPr>
          <w:rFonts w:ascii="Arial" w:hAnsi="Arial" w:cs="Arial"/>
          <w:sz w:val="22"/>
          <w:szCs w:val="22"/>
          <w:lang w:val="sr-Cyrl-CS"/>
        </w:rPr>
        <w:t>не</w:t>
      </w:r>
      <w:r w:rsidRPr="002F5FB5">
        <w:rPr>
          <w:rFonts w:ascii="Arial" w:hAnsi="Arial" w:cs="Arial"/>
          <w:sz w:val="22"/>
          <w:szCs w:val="22"/>
          <w:lang w:val="sr-Cyrl-BA"/>
        </w:rPr>
        <w:t>производну имовину</w:t>
      </w:r>
      <w:r w:rsidR="00C81974"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245.895,85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КМ</w:t>
      </w:r>
    </w:p>
    <w:p w:rsidR="005842D4" w:rsidRPr="002F5FB5" w:rsidRDefault="00D14A8E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издаци за залихе матер.,робе и ситног инвент.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C65C8" w:rsidRPr="002F5FB5">
        <w:rPr>
          <w:rFonts w:ascii="Arial" w:hAnsi="Arial" w:cs="Arial"/>
          <w:sz w:val="22"/>
          <w:szCs w:val="22"/>
          <w:lang w:val="sr-Cyrl-BA"/>
        </w:rPr>
        <w:t>189.975,50</w:t>
      </w:r>
      <w:r w:rsidR="005842D4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5842D4" w:rsidRPr="002F5FB5" w:rsidRDefault="005842D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ab/>
      </w:r>
    </w:p>
    <w:p w:rsidR="00D03156" w:rsidRPr="002F5FB5" w:rsidRDefault="00D03156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en-US"/>
        </w:rPr>
      </w:pPr>
    </w:p>
    <w:p w:rsidR="00216B54" w:rsidRPr="002F5FB5" w:rsidRDefault="005842D4" w:rsidP="00277BDF">
      <w:pPr>
        <w:tabs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BA"/>
        </w:rPr>
        <w:t>Издаци з</w:t>
      </w:r>
      <w:r w:rsidR="00277BDF" w:rsidRPr="002F5FB5">
        <w:rPr>
          <w:rFonts w:ascii="Arial" w:hAnsi="Arial" w:cs="Arial"/>
          <w:b/>
          <w:sz w:val="22"/>
          <w:szCs w:val="22"/>
          <w:lang w:val="sr-Cyrl-BA"/>
        </w:rPr>
        <w:t xml:space="preserve">а отплату дугова </w:t>
      </w:r>
      <w:r w:rsidR="002447D5" w:rsidRPr="002F5FB5">
        <w:rPr>
          <w:rFonts w:ascii="Arial" w:hAnsi="Arial" w:cs="Arial"/>
          <w:b/>
          <w:sz w:val="22"/>
          <w:szCs w:val="22"/>
          <w:lang w:val="sr-Cyrl-CS"/>
        </w:rPr>
        <w:t>4.</w:t>
      </w:r>
      <w:r w:rsidR="008C65C8" w:rsidRPr="002F5FB5">
        <w:rPr>
          <w:rFonts w:ascii="Arial" w:hAnsi="Arial" w:cs="Arial"/>
          <w:b/>
          <w:sz w:val="22"/>
          <w:szCs w:val="22"/>
          <w:lang w:val="sr-Cyrl-CS"/>
        </w:rPr>
        <w:t>053.154,79</w:t>
      </w:r>
      <w:r w:rsidR="00664435" w:rsidRPr="002F5FB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7F05EF" w:rsidRPr="002F5FB5">
        <w:rPr>
          <w:rFonts w:ascii="Arial" w:hAnsi="Arial" w:cs="Arial"/>
          <w:b/>
          <w:sz w:val="22"/>
          <w:szCs w:val="22"/>
          <w:lang w:val="sr-Cyrl-CS"/>
        </w:rPr>
        <w:t>КМ</w:t>
      </w:r>
    </w:p>
    <w:p w:rsidR="00216B54" w:rsidRPr="002F5FB5" w:rsidRDefault="00216B5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16B54" w:rsidRPr="002F5FB5" w:rsidRDefault="00216B54" w:rsidP="00C10AC5">
      <w:pPr>
        <w:tabs>
          <w:tab w:val="left" w:pos="7200"/>
        </w:tabs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Остали и</w:t>
      </w:r>
      <w:r w:rsidRPr="002F5FB5">
        <w:rPr>
          <w:rFonts w:ascii="Arial" w:hAnsi="Arial" w:cs="Arial"/>
          <w:b/>
          <w:sz w:val="22"/>
          <w:szCs w:val="22"/>
          <w:lang w:val="sr-Cyrl-BA"/>
        </w:rPr>
        <w:t xml:space="preserve">здаци </w:t>
      </w:r>
      <w:r w:rsidRPr="002F5FB5">
        <w:rPr>
          <w:rFonts w:ascii="Arial" w:hAnsi="Arial" w:cs="Arial"/>
          <w:sz w:val="22"/>
          <w:szCs w:val="22"/>
          <w:lang w:val="sr-Cyrl-CS"/>
        </w:rPr>
        <w:t>(</w:t>
      </w:r>
      <w:r w:rsidRPr="002F5FB5">
        <w:rPr>
          <w:rFonts w:ascii="Arial" w:hAnsi="Arial" w:cs="Arial"/>
          <w:sz w:val="22"/>
          <w:szCs w:val="22"/>
          <w:lang w:val="sr-Cyrl-BA"/>
        </w:rPr>
        <w:t>издаци по основу пореза на додату вриједност</w:t>
      </w:r>
      <w:r w:rsidRPr="002F5FB5">
        <w:rPr>
          <w:rFonts w:ascii="Arial" w:hAnsi="Arial" w:cs="Arial"/>
          <w:sz w:val="22"/>
          <w:szCs w:val="22"/>
          <w:lang w:val="sr-Cyrl-CS"/>
        </w:rPr>
        <w:t>, остали изд</w:t>
      </w:r>
      <w:r w:rsidR="00F66276" w:rsidRPr="002F5FB5">
        <w:rPr>
          <w:rFonts w:ascii="Arial" w:hAnsi="Arial" w:cs="Arial"/>
          <w:sz w:val="22"/>
          <w:szCs w:val="22"/>
          <w:lang w:val="sr-Cyrl-CS"/>
        </w:rPr>
        <w:t>.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из трансакција</w:t>
      </w:r>
      <w:r w:rsidR="00C10AC5" w:rsidRPr="002F5FB5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између или унутар јединица власти</w:t>
      </w:r>
      <w:r w:rsidR="003914A8" w:rsidRPr="002F5FB5">
        <w:rPr>
          <w:rFonts w:ascii="Arial" w:hAnsi="Arial" w:cs="Arial"/>
          <w:sz w:val="22"/>
          <w:szCs w:val="22"/>
          <w:lang w:val="sr-Cyrl-CS"/>
        </w:rPr>
        <w:t>-</w:t>
      </w:r>
      <w:r w:rsidR="00B429F5" w:rsidRPr="002F5FB5">
        <w:rPr>
          <w:rFonts w:ascii="Arial" w:hAnsi="Arial" w:cs="Arial"/>
          <w:sz w:val="22"/>
          <w:szCs w:val="22"/>
          <w:lang w:val="sr-Cyrl-CS"/>
        </w:rPr>
        <w:t xml:space="preserve"> нето плате</w:t>
      </w:r>
      <w:r w:rsidR="00C10AC5" w:rsidRPr="002F5FB5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 w:rsidR="00B429F5" w:rsidRPr="002F5FB5">
        <w:rPr>
          <w:rFonts w:ascii="Arial" w:hAnsi="Arial" w:cs="Arial"/>
          <w:sz w:val="22"/>
          <w:szCs w:val="22"/>
          <w:lang w:val="sr-Cyrl-CS"/>
        </w:rPr>
        <w:t xml:space="preserve">које се рефундирају </w:t>
      </w:r>
      <w:r w:rsidR="003914A8" w:rsidRPr="002F5FB5">
        <w:rPr>
          <w:rFonts w:ascii="Arial" w:hAnsi="Arial" w:cs="Arial"/>
          <w:sz w:val="22"/>
          <w:szCs w:val="22"/>
          <w:lang w:val="sr-Cyrl-CS"/>
        </w:rPr>
        <w:t>од Фонда ЗО</w:t>
      </w:r>
      <w:r w:rsidRPr="002F5FB5">
        <w:rPr>
          <w:rFonts w:ascii="Arial" w:hAnsi="Arial" w:cs="Arial"/>
          <w:sz w:val="22"/>
          <w:szCs w:val="22"/>
          <w:lang w:val="sr-Cyrl-CS"/>
        </w:rPr>
        <w:t>)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ab/>
      </w:r>
      <w:r w:rsidR="008C65C8" w:rsidRPr="002F5FB5">
        <w:rPr>
          <w:rFonts w:ascii="Arial" w:hAnsi="Arial" w:cs="Arial"/>
          <w:b/>
          <w:sz w:val="22"/>
          <w:szCs w:val="22"/>
          <w:lang w:val="sr-Cyrl-CS"/>
        </w:rPr>
        <w:t>2.102.</w:t>
      </w:r>
      <w:r w:rsidR="00DB5114" w:rsidRPr="002F5FB5">
        <w:rPr>
          <w:rFonts w:ascii="Arial" w:hAnsi="Arial" w:cs="Arial"/>
          <w:b/>
          <w:sz w:val="22"/>
          <w:szCs w:val="22"/>
          <w:lang w:val="en-US"/>
        </w:rPr>
        <w:t>422,18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 КМ</w:t>
      </w:r>
    </w:p>
    <w:p w:rsidR="002C62B4" w:rsidRPr="002F5FB5" w:rsidRDefault="002C62B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4907B4" w:rsidRPr="002F5FB5" w:rsidRDefault="004907B4" w:rsidP="00267B1F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4B5430" w:rsidRPr="002F5FB5" w:rsidRDefault="004B5430" w:rsidP="004B5430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lastRenderedPageBreak/>
        <w:t xml:space="preserve">Када су у питању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буџетски  расходи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(анализирајући само планирани  фонд 01)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извршени су са </w:t>
      </w:r>
      <w:r w:rsidR="003D6F93" w:rsidRPr="002F5FB5">
        <w:rPr>
          <w:rFonts w:ascii="Arial" w:hAnsi="Arial" w:cs="Arial"/>
          <w:sz w:val="22"/>
          <w:szCs w:val="22"/>
          <w:lang w:val="sr-Cyrl-CS"/>
        </w:rPr>
        <w:t>35.</w:t>
      </w:r>
      <w:r w:rsidR="008C65C8" w:rsidRPr="002F5FB5">
        <w:rPr>
          <w:rFonts w:ascii="Arial" w:hAnsi="Arial" w:cs="Arial"/>
          <w:sz w:val="22"/>
          <w:szCs w:val="22"/>
          <w:lang w:val="sr-Cyrl-CS"/>
        </w:rPr>
        <w:t>496.421,28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и у складу су са планом (</w:t>
      </w:r>
      <w:r w:rsidR="003D6F93" w:rsidRPr="002F5FB5">
        <w:rPr>
          <w:rFonts w:ascii="Arial" w:hAnsi="Arial" w:cs="Arial"/>
          <w:sz w:val="22"/>
          <w:szCs w:val="22"/>
          <w:lang w:val="sr-Cyrl-CS"/>
        </w:rPr>
        <w:t>98,</w:t>
      </w:r>
      <w:r w:rsidR="008C65C8" w:rsidRPr="002F5FB5">
        <w:rPr>
          <w:rFonts w:ascii="Arial" w:hAnsi="Arial" w:cs="Arial"/>
          <w:sz w:val="22"/>
          <w:szCs w:val="22"/>
          <w:lang w:val="sr-Cyrl-CS"/>
        </w:rPr>
        <w:t>31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%). </w:t>
      </w:r>
      <w:r w:rsidRPr="002F5FB5">
        <w:rPr>
          <w:rFonts w:ascii="Arial" w:hAnsi="Arial" w:cs="Arial"/>
          <w:sz w:val="22"/>
          <w:szCs w:val="22"/>
          <w:lang w:val="sr-Cyrl-BA"/>
        </w:rPr>
        <w:t>Буџетски расходи по фондовима</w:t>
      </w:r>
      <w:r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4907B4" w:rsidRPr="002F5FB5" w:rsidRDefault="004907B4" w:rsidP="004B5430">
      <w:pPr>
        <w:pStyle w:val="BodyText"/>
        <w:jc w:val="both"/>
        <w:rPr>
          <w:rFonts w:ascii="Arial" w:hAnsi="Arial" w:cs="Arial"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5"/>
        <w:gridCol w:w="1980"/>
        <w:gridCol w:w="1606"/>
      </w:tblGrid>
      <w:tr w:rsidR="004B5430" w:rsidRPr="002F5FB5" w:rsidTr="00271944">
        <w:tc>
          <w:tcPr>
            <w:tcW w:w="2035" w:type="dxa"/>
          </w:tcPr>
          <w:p w:rsidR="004B5430" w:rsidRPr="002F5FB5" w:rsidRDefault="004B5430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Фонд 01 (из редовних средстава буџета)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B5430" w:rsidRPr="002F5FB5" w:rsidRDefault="004B5430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Фонд 03 (фонд грантова)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4B5430" w:rsidRPr="002F5FB5" w:rsidRDefault="004B5430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Укупно буџетски расходи</w:t>
            </w:r>
          </w:p>
        </w:tc>
      </w:tr>
      <w:tr w:rsidR="004B5430" w:rsidRPr="002F5FB5" w:rsidTr="00271944">
        <w:tc>
          <w:tcPr>
            <w:tcW w:w="2035" w:type="dxa"/>
          </w:tcPr>
          <w:p w:rsidR="004B5430" w:rsidRPr="002F5FB5" w:rsidRDefault="003D6F93" w:rsidP="008C65C8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35.</w:t>
            </w:r>
            <w:r w:rsidR="008C65C8" w:rsidRPr="002F5FB5">
              <w:rPr>
                <w:rFonts w:ascii="Arial" w:hAnsi="Arial" w:cs="Arial"/>
                <w:sz w:val="18"/>
                <w:szCs w:val="18"/>
                <w:lang w:val="sr-Cyrl-BA"/>
              </w:rPr>
              <w:t>496.421,28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B5430" w:rsidRPr="002F5FB5" w:rsidRDefault="003D6F93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140.169,48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4B5430" w:rsidRPr="002F5FB5" w:rsidRDefault="003D6F93" w:rsidP="00770816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35.</w:t>
            </w:r>
            <w:r w:rsidR="00770816" w:rsidRPr="002F5FB5">
              <w:rPr>
                <w:rFonts w:ascii="Arial" w:hAnsi="Arial" w:cs="Arial"/>
                <w:sz w:val="18"/>
                <w:szCs w:val="18"/>
                <w:lang w:val="sr-Cyrl-BA"/>
              </w:rPr>
              <w:t>636.590,76</w:t>
            </w:r>
          </w:p>
        </w:tc>
      </w:tr>
    </w:tbl>
    <w:p w:rsidR="009A6C23" w:rsidRPr="002F5FB5" w:rsidRDefault="009A6C23" w:rsidP="00267B1F">
      <w:pPr>
        <w:pStyle w:val="BodyText"/>
        <w:jc w:val="both"/>
        <w:rPr>
          <w:rFonts w:ascii="Arial" w:hAnsi="Arial" w:cs="Arial"/>
          <w:lang w:val="sr-Cyrl-BA"/>
        </w:rPr>
      </w:pPr>
    </w:p>
    <w:p w:rsidR="006F6BC1" w:rsidRPr="002F5FB5" w:rsidRDefault="00AA60D0" w:rsidP="00267B1F">
      <w:pPr>
        <w:pStyle w:val="BodyText"/>
        <w:jc w:val="both"/>
        <w:rPr>
          <w:rFonts w:ascii="Arial" w:hAnsi="Arial" w:cs="Arial"/>
          <w:i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Р</w:t>
      </w:r>
      <w:r w:rsidR="0002633B" w:rsidRPr="002F5FB5">
        <w:rPr>
          <w:rFonts w:ascii="Arial" w:hAnsi="Arial" w:cs="Arial"/>
          <w:b/>
          <w:sz w:val="22"/>
          <w:szCs w:val="22"/>
          <w:lang w:val="sr-Cyrl-CS"/>
        </w:rPr>
        <w:t xml:space="preserve">асходи за бруто плате и накнаде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(група 411)</w:t>
      </w:r>
    </w:p>
    <w:p w:rsidR="0097644C" w:rsidRPr="002F5FB5" w:rsidRDefault="0097644C" w:rsidP="0097644C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У структури текућих расхода, бруто плате и накнаде радника (топли оброк, превоз, регрес, јубиларне награде) планиране су у износу од </w:t>
      </w:r>
      <w:r w:rsidRPr="002F5FB5">
        <w:rPr>
          <w:rFonts w:ascii="Arial" w:hAnsi="Arial" w:cs="Arial"/>
          <w:sz w:val="22"/>
          <w:szCs w:val="22"/>
          <w:lang w:val="sr-Latn-BA"/>
        </w:rPr>
        <w:t>14.351.180</w:t>
      </w:r>
      <w:r w:rsidRPr="002F5FB5">
        <w:rPr>
          <w:rFonts w:ascii="Arial" w:hAnsi="Arial" w:cs="Arial"/>
          <w:sz w:val="22"/>
          <w:szCs w:val="22"/>
          <w:lang w:val="sr-Cyrl-CS"/>
        </w:rPr>
        <w:t>,00 КМ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, a њихово извршење износи 14.200.045,15 КМ (98,95%). </w:t>
      </w:r>
      <w:r w:rsidR="00354499" w:rsidRPr="002F5FB5">
        <w:rPr>
          <w:rFonts w:ascii="Arial" w:hAnsi="Arial" w:cs="Arial"/>
          <w:sz w:val="22"/>
          <w:szCs w:val="22"/>
          <w:lang w:val="sr-Cyrl-BA"/>
        </w:rPr>
        <w:t xml:space="preserve"> У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односу на претходну 2023.годину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бруто пла</w:t>
      </w:r>
      <w:r w:rsidR="00354499" w:rsidRPr="002F5FB5">
        <w:rPr>
          <w:rFonts w:ascii="Arial" w:hAnsi="Arial" w:cs="Arial"/>
          <w:sz w:val="22"/>
          <w:szCs w:val="22"/>
          <w:lang w:val="sr-Cyrl-BA"/>
        </w:rPr>
        <w:t>те и накнаде веће су за 23,28%. Р</w:t>
      </w:r>
      <w:r w:rsidRPr="002F5FB5">
        <w:rPr>
          <w:rFonts w:ascii="Arial" w:hAnsi="Arial" w:cs="Arial"/>
          <w:sz w:val="22"/>
          <w:szCs w:val="22"/>
          <w:lang w:val="sr-Cyrl-BA"/>
        </w:rPr>
        <w:t>ебалансом буџета у марту 2024.годи</w:t>
      </w:r>
      <w:r w:rsidR="00354499" w:rsidRPr="002F5FB5">
        <w:rPr>
          <w:rFonts w:ascii="Arial" w:hAnsi="Arial" w:cs="Arial"/>
          <w:sz w:val="22"/>
          <w:szCs w:val="22"/>
          <w:lang w:val="sr-Cyrl-BA"/>
        </w:rPr>
        <w:t>не ове ставке су више планиране</w:t>
      </w:r>
      <w:r w:rsidRPr="002F5FB5">
        <w:rPr>
          <w:rFonts w:ascii="Arial" w:hAnsi="Arial" w:cs="Arial"/>
          <w:sz w:val="22"/>
          <w:szCs w:val="22"/>
          <w:lang w:val="sr-Cyrl-BA"/>
        </w:rPr>
        <w:t>.</w:t>
      </w:r>
    </w:p>
    <w:p w:rsidR="0097644C" w:rsidRPr="002F5FB5" w:rsidRDefault="0097644C" w:rsidP="0097644C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Одлуком о најнижој плати у Републици Српској за 2024. годину („Службени гласник Републике Српске“ број 114/23) утврђена је најнижа плата у Републици Српској за 2024. годину у износу од 900,00 КМ у нето износу и иста се на обрачун плата примјењује од 01. јануара 2024. године.</w:t>
      </w:r>
    </w:p>
    <w:p w:rsidR="0097644C" w:rsidRPr="002F5FB5" w:rsidRDefault="0097644C" w:rsidP="0097644C">
      <w:p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Закључен је колективни уговор у коме је уговорена цијена рада од 175 КМ,  у односу на до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>тадашњих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140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КМ. Дошло је до линеарног повећања плата свим запосленим, па самим тим и до повећања ставке расхода за лична примања у Буџету града за 2024. годину.</w:t>
      </w:r>
    </w:p>
    <w:p w:rsidR="0097644C" w:rsidRPr="002F5FB5" w:rsidRDefault="0097644C" w:rsidP="0097644C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>Такође, повећана је и ставка за регрес за раднике градске управе и  радник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e </w:t>
      </w:r>
      <w:r w:rsidRPr="002F5FB5">
        <w:rPr>
          <w:rFonts w:ascii="Arial" w:hAnsi="Arial" w:cs="Arial"/>
          <w:sz w:val="22"/>
          <w:szCs w:val="22"/>
        </w:rPr>
        <w:t xml:space="preserve">организационих јединица буџетских корисника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- </w:t>
      </w:r>
      <w:r w:rsidRPr="002F5FB5">
        <w:rPr>
          <w:rFonts w:ascii="Arial" w:hAnsi="Arial" w:cs="Arial"/>
          <w:sz w:val="22"/>
          <w:szCs w:val="22"/>
        </w:rPr>
        <w:t>у износу најниже плате у Републици Српској од 900 КМ (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"Службени гласник Републике Српске" бр. 114/23 из децембра 2023). Првобитно је планирано 700 КМ по раднику. </w:t>
      </w:r>
    </w:p>
    <w:p w:rsidR="004425FB" w:rsidRPr="002F5FB5" w:rsidRDefault="004425FB" w:rsidP="006F6BC1">
      <w:pPr>
        <w:rPr>
          <w:rFonts w:ascii="Arial" w:hAnsi="Arial" w:cs="Arial"/>
          <w:sz w:val="22"/>
          <w:szCs w:val="22"/>
          <w:lang w:val="sr-Cyrl-BA"/>
        </w:rPr>
      </w:pPr>
    </w:p>
    <w:p w:rsidR="002E40B9" w:rsidRPr="002F5FB5" w:rsidRDefault="002E40B9" w:rsidP="00EF5FBF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:rsidR="00AC01B2" w:rsidRPr="002F5FB5" w:rsidRDefault="00966DDD" w:rsidP="00267B1F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Р</w:t>
      </w:r>
      <w:r w:rsidR="0002633B" w:rsidRPr="002F5FB5">
        <w:rPr>
          <w:rFonts w:ascii="Arial" w:hAnsi="Arial" w:cs="Arial"/>
          <w:b/>
          <w:sz w:val="22"/>
          <w:szCs w:val="22"/>
          <w:lang w:val="sr-Cyrl-CS"/>
        </w:rPr>
        <w:t>асходи по основу коришћења роба</w:t>
      </w:r>
      <w:r w:rsidR="00F12D6C" w:rsidRPr="002F5FB5">
        <w:rPr>
          <w:rFonts w:ascii="Arial" w:hAnsi="Arial" w:cs="Arial"/>
          <w:b/>
          <w:sz w:val="22"/>
          <w:szCs w:val="22"/>
          <w:lang w:val="sr-Cyrl-CS"/>
        </w:rPr>
        <w:t xml:space="preserve"> (група 412)</w:t>
      </w:r>
      <w:r w:rsidR="00F12D6C" w:rsidRPr="002F5FB5">
        <w:rPr>
          <w:rFonts w:ascii="Arial" w:hAnsi="Arial" w:cs="Arial"/>
          <w:sz w:val="22"/>
          <w:szCs w:val="22"/>
          <w:lang w:val="sr-Cyrl-CS"/>
        </w:rPr>
        <w:t xml:space="preserve"> планирани </w:t>
      </w:r>
      <w:r w:rsidR="004569EE" w:rsidRPr="002F5FB5">
        <w:rPr>
          <w:rFonts w:ascii="Arial" w:hAnsi="Arial" w:cs="Arial"/>
          <w:sz w:val="22"/>
          <w:szCs w:val="22"/>
          <w:lang w:val="sr-Cyrl-CS"/>
        </w:rPr>
        <w:t xml:space="preserve">су </w:t>
      </w:r>
      <w:r w:rsidR="00E65B6A" w:rsidRPr="002F5FB5">
        <w:rPr>
          <w:rFonts w:ascii="Arial" w:hAnsi="Arial" w:cs="Arial"/>
          <w:sz w:val="22"/>
          <w:szCs w:val="22"/>
          <w:lang w:val="sr-Cyrl-CS"/>
        </w:rPr>
        <w:t>за 202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>4</w:t>
      </w:r>
      <w:r w:rsidR="00F12D6C" w:rsidRPr="002F5FB5">
        <w:rPr>
          <w:rFonts w:ascii="Arial" w:hAnsi="Arial" w:cs="Arial"/>
          <w:sz w:val="22"/>
          <w:szCs w:val="22"/>
          <w:lang w:val="sr-Cyrl-CS"/>
        </w:rPr>
        <w:t xml:space="preserve">.годину у износу од 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>8.272.090</w:t>
      </w:r>
      <w:r w:rsidR="003435B3" w:rsidRPr="002F5FB5">
        <w:rPr>
          <w:rFonts w:ascii="Arial" w:hAnsi="Arial" w:cs="Arial"/>
          <w:sz w:val="22"/>
          <w:szCs w:val="22"/>
          <w:lang w:val="sr-Cyrl-CS"/>
        </w:rPr>
        <w:t>,00</w:t>
      </w:r>
      <w:r w:rsidR="00F12D6C" w:rsidRPr="002F5FB5">
        <w:rPr>
          <w:rFonts w:ascii="Arial" w:hAnsi="Arial" w:cs="Arial"/>
          <w:sz w:val="22"/>
          <w:szCs w:val="22"/>
          <w:lang w:val="sr-Cyrl-CS"/>
        </w:rPr>
        <w:t xml:space="preserve"> КМ, а реализовани у узносу од 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>8.113.063,54</w:t>
      </w:r>
      <w:r w:rsidR="00E65B6A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 xml:space="preserve">, за 1,92% мањи од плана и 3,53% </w:t>
      </w:r>
      <w:r w:rsidR="003435B3" w:rsidRPr="002F5FB5">
        <w:rPr>
          <w:rFonts w:ascii="Arial" w:hAnsi="Arial" w:cs="Arial"/>
          <w:sz w:val="22"/>
          <w:szCs w:val="22"/>
          <w:lang w:val="sr-Cyrl-BA"/>
        </w:rPr>
        <w:t xml:space="preserve">већи </w:t>
      </w:r>
      <w:r w:rsidR="00E65B6A" w:rsidRPr="002F5FB5">
        <w:rPr>
          <w:rFonts w:ascii="Arial" w:hAnsi="Arial" w:cs="Arial"/>
          <w:sz w:val="22"/>
          <w:szCs w:val="22"/>
        </w:rPr>
        <w:t xml:space="preserve">од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прошле године</w:t>
      </w:r>
      <w:r w:rsidR="005C58B1" w:rsidRPr="002F5FB5">
        <w:rPr>
          <w:rFonts w:ascii="Arial" w:hAnsi="Arial" w:cs="Arial"/>
          <w:sz w:val="22"/>
          <w:szCs w:val="22"/>
        </w:rPr>
        <w:t>.</w:t>
      </w:r>
    </w:p>
    <w:p w:rsidR="00966DDD" w:rsidRPr="002F5FB5" w:rsidRDefault="00966DDD" w:rsidP="00067F07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оквиру ове групе расхода значајнију реализацију у 20</w:t>
      </w:r>
      <w:r w:rsidR="00E65B6A" w:rsidRPr="002F5FB5">
        <w:rPr>
          <w:rFonts w:ascii="Arial" w:hAnsi="Arial" w:cs="Arial"/>
          <w:sz w:val="22"/>
          <w:szCs w:val="22"/>
          <w:lang w:val="sr-Cyrl-CS"/>
        </w:rPr>
        <w:t>2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.години имали су:</w:t>
      </w:r>
    </w:p>
    <w:p w:rsidR="00EA6C76" w:rsidRPr="002F5FB5" w:rsidRDefault="00966DDD" w:rsidP="00AC01B2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расходи по основу утрошка енергије, комуналних, комуникационих и транспортних услуга у износу од </w:t>
      </w:r>
      <w:r w:rsidR="00F530ED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206.793,52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КМ </w:t>
      </w:r>
      <w:r w:rsidR="00E14007" w:rsidRPr="002F5FB5">
        <w:rPr>
          <w:rFonts w:ascii="Arial" w:hAnsi="Arial" w:cs="Arial"/>
          <w:sz w:val="22"/>
          <w:szCs w:val="22"/>
          <w:lang w:val="sr-Cyrl-CS"/>
        </w:rPr>
        <w:t>(већи трошкови</w:t>
      </w:r>
      <w:r w:rsidR="00805A83" w:rsidRPr="002F5FB5">
        <w:rPr>
          <w:rFonts w:ascii="Arial" w:hAnsi="Arial" w:cs="Arial"/>
          <w:sz w:val="22"/>
          <w:szCs w:val="22"/>
          <w:lang w:val="sr-Cyrl-CS"/>
        </w:rPr>
        <w:t xml:space="preserve"> од</w:t>
      </w:r>
      <w:r w:rsidR="00E14007" w:rsidRPr="002F5FB5">
        <w:rPr>
          <w:rFonts w:ascii="Arial" w:hAnsi="Arial" w:cs="Arial"/>
          <w:sz w:val="22"/>
          <w:szCs w:val="22"/>
          <w:lang w:val="sr-Cyrl-CS"/>
        </w:rPr>
        <w:t xml:space="preserve"> претходне године ради већих трошкова </w:t>
      </w:r>
      <w:r w:rsidR="003435B3" w:rsidRPr="002F5FB5">
        <w:rPr>
          <w:rFonts w:ascii="Arial" w:hAnsi="Arial" w:cs="Arial"/>
          <w:sz w:val="22"/>
          <w:szCs w:val="22"/>
          <w:lang w:val="sr-Cyrl-CS"/>
        </w:rPr>
        <w:t>електричне</w:t>
      </w:r>
      <w:r w:rsidR="00115764" w:rsidRPr="002F5FB5">
        <w:rPr>
          <w:rFonts w:ascii="Arial" w:hAnsi="Arial" w:cs="Arial"/>
          <w:sz w:val="22"/>
          <w:szCs w:val="22"/>
          <w:lang w:val="sr-Cyrl-CS"/>
        </w:rPr>
        <w:t xml:space="preserve"> енергије</w:t>
      </w:r>
      <w:r w:rsidR="007E0D20" w:rsidRPr="002F5FB5">
        <w:rPr>
          <w:rFonts w:ascii="Arial" w:hAnsi="Arial" w:cs="Arial"/>
          <w:sz w:val="22"/>
          <w:szCs w:val="22"/>
          <w:lang w:val="sr-Cyrl-CS"/>
        </w:rPr>
        <w:t xml:space="preserve"> и трошкова поштанских услуга</w:t>
      </w:r>
      <w:r w:rsidR="00E14007" w:rsidRPr="002F5FB5">
        <w:rPr>
          <w:rFonts w:ascii="Arial" w:hAnsi="Arial" w:cs="Arial"/>
          <w:sz w:val="22"/>
          <w:szCs w:val="22"/>
          <w:lang w:val="sr-Cyrl-CS"/>
        </w:rPr>
        <w:t xml:space="preserve">) </w:t>
      </w:r>
    </w:p>
    <w:p w:rsidR="007E0D20" w:rsidRPr="002F5FB5" w:rsidRDefault="007E0D20" w:rsidP="00AC01B2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расходи за материјал за посебне намјене 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>321.098,21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(</w:t>
      </w:r>
      <w:r w:rsidR="003210AD" w:rsidRPr="002F5FB5">
        <w:rPr>
          <w:rFonts w:ascii="Arial" w:hAnsi="Arial" w:cs="Arial"/>
          <w:sz w:val="22"/>
          <w:szCs w:val="22"/>
          <w:lang w:val="sr-Cyrl-CS"/>
        </w:rPr>
        <w:t xml:space="preserve">највећи дио се односи на вртић– храну и на расходе за остали материјал </w:t>
      </w:r>
      <w:r w:rsidR="00BE18B7" w:rsidRPr="002F5FB5">
        <w:rPr>
          <w:rFonts w:ascii="Arial" w:hAnsi="Arial" w:cs="Arial"/>
          <w:sz w:val="22"/>
          <w:szCs w:val="22"/>
          <w:lang w:val="sr-Cyrl-CS"/>
        </w:rPr>
        <w:t>284.522,35</w:t>
      </w:r>
      <w:r w:rsidR="003210AD" w:rsidRPr="002F5FB5">
        <w:rPr>
          <w:rFonts w:ascii="Arial" w:hAnsi="Arial" w:cs="Arial"/>
          <w:sz w:val="22"/>
          <w:szCs w:val="22"/>
          <w:lang w:val="sr-Cyrl-CS"/>
        </w:rPr>
        <w:t xml:space="preserve"> КМ)</w:t>
      </w:r>
    </w:p>
    <w:p w:rsidR="00EA6C76" w:rsidRPr="002F5FB5" w:rsidRDefault="00EA6C76" w:rsidP="00614DEB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расходи за текуће одржавање у износу од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263.091,68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(текуће одржавање </w:t>
      </w:r>
      <w:r w:rsidR="00AA60D0" w:rsidRPr="002F5FB5">
        <w:rPr>
          <w:rFonts w:ascii="Arial" w:hAnsi="Arial" w:cs="Arial"/>
          <w:sz w:val="22"/>
          <w:szCs w:val="22"/>
          <w:lang w:val="sr-Cyrl-CS"/>
        </w:rPr>
        <w:t xml:space="preserve">зграде и осталих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објеката </w:t>
      </w:r>
      <w:r w:rsidR="00752108" w:rsidRPr="002F5FB5">
        <w:rPr>
          <w:rFonts w:ascii="Arial" w:hAnsi="Arial" w:cs="Arial"/>
          <w:sz w:val="22"/>
          <w:szCs w:val="22"/>
          <w:lang w:val="sr-Latn-BA"/>
        </w:rPr>
        <w:t>Град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ске управе, комуникационе опреме, канцеларијске, расхладне, заштитне и друге опреме, текуће одржавање комуналне опреме, текуће одржавање возила </w:t>
      </w:r>
      <w:r w:rsidR="00752108" w:rsidRPr="002F5FB5">
        <w:rPr>
          <w:rFonts w:ascii="Arial" w:hAnsi="Arial" w:cs="Arial"/>
          <w:sz w:val="22"/>
          <w:szCs w:val="22"/>
          <w:lang w:val="sr-Latn-BA"/>
        </w:rPr>
        <w:t>Град</w:t>
      </w:r>
      <w:r w:rsidR="00752108" w:rsidRPr="002F5FB5">
        <w:rPr>
          <w:rFonts w:ascii="Arial" w:hAnsi="Arial" w:cs="Arial"/>
          <w:sz w:val="22"/>
          <w:szCs w:val="22"/>
          <w:lang w:val="sr-Cyrl-CS"/>
        </w:rPr>
        <w:t xml:space="preserve">ске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управе и ПВЈ</w:t>
      </w:r>
      <w:r w:rsidR="00E14007" w:rsidRPr="002F5FB5">
        <w:rPr>
          <w:rFonts w:ascii="Arial" w:hAnsi="Arial" w:cs="Arial"/>
          <w:sz w:val="22"/>
          <w:szCs w:val="22"/>
          <w:lang w:val="sr-Cyrl-CS"/>
        </w:rPr>
        <w:t>)</w:t>
      </w:r>
      <w:r w:rsidRPr="002F5FB5">
        <w:rPr>
          <w:rFonts w:ascii="Arial" w:hAnsi="Arial" w:cs="Arial"/>
          <w:sz w:val="22"/>
          <w:szCs w:val="22"/>
          <w:lang w:val="sr-Cyrl-CS"/>
        </w:rPr>
        <w:t>, текуће одржавање локалних и некатегорисаних путева</w:t>
      </w:r>
      <w:r w:rsidR="00C10AC5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727.182,17</w:t>
      </w:r>
      <w:r w:rsidR="00555707" w:rsidRPr="002F5FB5">
        <w:rPr>
          <w:rFonts w:ascii="Arial" w:hAnsi="Arial" w:cs="Arial"/>
          <w:sz w:val="22"/>
          <w:szCs w:val="22"/>
          <w:lang w:val="sr-Cyrl-CS"/>
        </w:rPr>
        <w:t>КМ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</w:p>
    <w:p w:rsidR="00945E8D" w:rsidRPr="002F5FB5" w:rsidRDefault="00EA6C76" w:rsidP="004F2DAB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расходи за стручне услуге у износу од </w:t>
      </w:r>
      <w:r w:rsidR="00BE18B7" w:rsidRPr="002F5FB5">
        <w:rPr>
          <w:rFonts w:ascii="Arial" w:hAnsi="Arial" w:cs="Arial"/>
          <w:sz w:val="22"/>
          <w:szCs w:val="22"/>
          <w:lang w:val="sr-Cyrl-BA" w:eastAsia="hr-BA"/>
        </w:rPr>
        <w:t>936.396,98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 КМ (услуге платног промета, услуге финансијског посредовања, осигурање возила, имовине, запослених, остале услуге осигурања (при регистрацији аута), услуге штампања, графичке обраде, копирања и сл., услуге објављивања аката, огласа и тендера у медијима, услуге рекламе и односа са јавношћу, услуге информисања и медија, 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lastRenderedPageBreak/>
        <w:t>услуге нотара и адвоката, геодетско-</w:t>
      </w:r>
      <w:r w:rsidR="00555707" w:rsidRPr="002F5FB5">
        <w:rPr>
          <w:rFonts w:ascii="Arial" w:hAnsi="Arial" w:cs="Arial"/>
          <w:sz w:val="22"/>
          <w:szCs w:val="22"/>
          <w:lang w:val="sr-Cyrl-CS" w:eastAsia="hr-BA"/>
        </w:rPr>
        <w:t>катастарске услуге-услуге РУГИП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>-а, процјенитељске услуге, услуге вјештачења, услуге одржавања рачунарских програма,</w:t>
      </w:r>
      <w:r w:rsidR="00AA60D0" w:rsidRPr="002F5FB5">
        <w:rPr>
          <w:rFonts w:ascii="Arial" w:hAnsi="Arial" w:cs="Arial"/>
          <w:sz w:val="22"/>
          <w:szCs w:val="22"/>
          <w:lang w:val="sr-Cyrl-CS" w:eastAsia="hr-BA"/>
        </w:rPr>
        <w:t xml:space="preserve"> програма СОН-а,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 услуге одржавања рачунара, услуге</w:t>
      </w:r>
      <w:r w:rsidR="009A5BF3" w:rsidRPr="002F5FB5">
        <w:rPr>
          <w:rFonts w:ascii="Arial" w:hAnsi="Arial" w:cs="Arial"/>
          <w:sz w:val="22"/>
          <w:szCs w:val="22"/>
          <w:lang w:val="sr-Cyrl-CS" w:eastAsia="hr-BA"/>
        </w:rPr>
        <w:t xml:space="preserve"> израде пројектне документације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, </w:t>
      </w:r>
      <w:r w:rsidR="009A5BF3" w:rsidRPr="002F5FB5">
        <w:rPr>
          <w:rFonts w:ascii="Arial" w:hAnsi="Arial" w:cs="Arial"/>
          <w:sz w:val="22"/>
          <w:szCs w:val="22"/>
          <w:lang w:val="sr-Cyrl-CS" w:eastAsia="hr-BA"/>
        </w:rPr>
        <w:t xml:space="preserve">услуге </w:t>
      </w:r>
      <w:r w:rsidR="00AA60D0" w:rsidRPr="002F5FB5">
        <w:rPr>
          <w:rFonts w:ascii="Arial" w:hAnsi="Arial" w:cs="Arial"/>
          <w:sz w:val="22"/>
          <w:szCs w:val="22"/>
          <w:lang w:val="sr-Cyrl-CS" w:eastAsia="hr-BA"/>
        </w:rPr>
        <w:t>Апиф-а;</w:t>
      </w:r>
    </w:p>
    <w:p w:rsidR="00614DEB" w:rsidRPr="002F5FB5" w:rsidRDefault="009C063A" w:rsidP="004F2DAB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расходи за услуге одржавања јавних површина и заштите животне средине у износу од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2.311.427,52</w:t>
      </w:r>
      <w:r w:rsidR="00846756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КМ (највећим дијелом су: </w:t>
      </w:r>
      <w:r w:rsidR="00614DEB" w:rsidRPr="002F5FB5">
        <w:rPr>
          <w:rFonts w:ascii="Arial" w:hAnsi="Arial" w:cs="Arial"/>
          <w:sz w:val="22"/>
          <w:szCs w:val="22"/>
          <w:lang w:val="sr-Cyrl-CS"/>
        </w:rPr>
        <w:t xml:space="preserve">утрошак електричне енергије </w:t>
      </w:r>
      <w:r w:rsidR="008A6D20" w:rsidRPr="002F5FB5">
        <w:rPr>
          <w:rFonts w:ascii="Arial" w:hAnsi="Arial" w:cs="Arial"/>
          <w:sz w:val="22"/>
          <w:szCs w:val="22"/>
          <w:lang w:val="sr-Cyrl-CS"/>
        </w:rPr>
        <w:t xml:space="preserve">- </w:t>
      </w:r>
      <w:r w:rsidR="00614DEB" w:rsidRPr="002F5FB5">
        <w:rPr>
          <w:rFonts w:ascii="Arial" w:hAnsi="Arial" w:cs="Arial"/>
          <w:sz w:val="22"/>
          <w:szCs w:val="22"/>
          <w:lang w:val="sr-Cyrl-CS"/>
        </w:rPr>
        <w:t>јавна расвјета</w:t>
      </w:r>
      <w:r w:rsidR="00614DEB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  <w:r w:rsidRPr="002F5FB5">
        <w:rPr>
          <w:rFonts w:ascii="Arial" w:hAnsi="Arial" w:cs="Arial"/>
          <w:sz w:val="22"/>
          <w:szCs w:val="22"/>
          <w:lang w:val="sr-Cyrl-CS"/>
        </w:rPr>
        <w:t>услуге одр</w:t>
      </w:r>
      <w:r w:rsidR="00614DEB" w:rsidRPr="002F5FB5">
        <w:rPr>
          <w:rFonts w:ascii="Arial" w:hAnsi="Arial" w:cs="Arial"/>
          <w:sz w:val="22"/>
          <w:szCs w:val="22"/>
          <w:lang w:val="sr-Cyrl-CS"/>
        </w:rPr>
        <w:t>жавања јавних зелених површина,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услуге зимске службе, услуге чишћења зелених површина-одржавање јавне х</w:t>
      </w:r>
      <w:r w:rsidR="00614DEB" w:rsidRPr="002F5FB5">
        <w:rPr>
          <w:rFonts w:ascii="Arial" w:hAnsi="Arial" w:cs="Arial"/>
          <w:sz w:val="22"/>
          <w:szCs w:val="22"/>
          <w:lang w:val="sr-Cyrl-CS"/>
        </w:rPr>
        <w:t xml:space="preserve">игијене,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услуге заштите животне </w:t>
      </w:r>
      <w:r w:rsidR="008A6D20" w:rsidRPr="002F5FB5">
        <w:rPr>
          <w:rFonts w:ascii="Arial" w:hAnsi="Arial" w:cs="Arial"/>
          <w:sz w:val="22"/>
          <w:szCs w:val="22"/>
          <w:lang w:val="sr-Cyrl-CS"/>
        </w:rPr>
        <w:t>средине</w:t>
      </w:r>
      <w:r w:rsidR="003F354D" w:rsidRPr="002F5FB5">
        <w:rPr>
          <w:rFonts w:ascii="Arial" w:hAnsi="Arial" w:cs="Arial"/>
          <w:sz w:val="22"/>
          <w:szCs w:val="22"/>
          <w:lang w:val="sr-Cyrl-CS"/>
        </w:rPr>
        <w:t xml:space="preserve"> и хидромелиорација</w:t>
      </w:r>
      <w:r w:rsidR="007C3794" w:rsidRPr="002F5FB5">
        <w:rPr>
          <w:rFonts w:ascii="Arial" w:hAnsi="Arial" w:cs="Arial"/>
          <w:sz w:val="22"/>
          <w:szCs w:val="22"/>
          <w:lang w:val="sr-Latn-BA"/>
        </w:rPr>
        <w:t xml:space="preserve">; </w:t>
      </w:r>
      <w:r w:rsidR="003210AD" w:rsidRPr="002F5FB5">
        <w:rPr>
          <w:rFonts w:ascii="Arial" w:hAnsi="Arial" w:cs="Arial"/>
          <w:sz w:val="22"/>
          <w:szCs w:val="22"/>
          <w:lang w:val="sr-Cyrl-BA"/>
        </w:rPr>
        <w:t>за разлику од прошле године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ови трошкови мањи су за 13,58 % или за 361.388,56 КМ 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>–</w:t>
      </w:r>
      <w:r w:rsidR="003210AD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 xml:space="preserve">поред осталих трошкова </w:t>
      </w:r>
      <w:r w:rsidR="00986E97" w:rsidRPr="002F5FB5">
        <w:rPr>
          <w:rFonts w:ascii="Arial" w:hAnsi="Arial" w:cs="Arial"/>
          <w:sz w:val="22"/>
          <w:szCs w:val="22"/>
          <w:lang w:val="sr-Cyrl-BA"/>
        </w:rPr>
        <w:t xml:space="preserve">мањи </w:t>
      </w:r>
      <w:r w:rsidR="003210AD" w:rsidRPr="002F5FB5">
        <w:rPr>
          <w:rFonts w:ascii="Arial" w:hAnsi="Arial" w:cs="Arial"/>
          <w:sz w:val="22"/>
          <w:szCs w:val="22"/>
          <w:lang w:val="sr-Cyrl-BA"/>
        </w:rPr>
        <w:t xml:space="preserve">су трошкови </w:t>
      </w:r>
      <w:r w:rsidR="005772F0" w:rsidRPr="002F5FB5">
        <w:rPr>
          <w:rFonts w:ascii="Arial" w:hAnsi="Arial" w:cs="Arial"/>
          <w:sz w:val="22"/>
          <w:szCs w:val="22"/>
          <w:lang w:val="sr-Cyrl-BA"/>
        </w:rPr>
        <w:t>трошкови ја</w:t>
      </w:r>
      <w:r w:rsidR="00986E97" w:rsidRPr="002F5FB5">
        <w:rPr>
          <w:rFonts w:ascii="Arial" w:hAnsi="Arial" w:cs="Arial"/>
          <w:sz w:val="22"/>
          <w:szCs w:val="22"/>
          <w:lang w:val="sr-Cyrl-BA"/>
        </w:rPr>
        <w:t>вне расвјете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00849" w:rsidRPr="002F5FB5">
        <w:rPr>
          <w:rFonts w:ascii="Arial" w:hAnsi="Arial" w:cs="Arial"/>
          <w:sz w:val="22"/>
          <w:szCs w:val="22"/>
          <w:lang w:val="sr-Cyrl-BA"/>
        </w:rPr>
        <w:t>(</w:t>
      </w:r>
      <w:r w:rsidR="00200849" w:rsidRPr="002F5FB5">
        <w:rPr>
          <w:rFonts w:ascii="Arial" w:hAnsi="Arial" w:cs="Arial"/>
          <w:sz w:val="22"/>
          <w:szCs w:val="22"/>
          <w:lang w:val="bs-Cyrl-BA"/>
        </w:rPr>
        <w:t xml:space="preserve">провођењем пројекта реконструкције јавне расвјете преласком на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>LED</w:t>
      </w:r>
      <w:r w:rsidR="00200849" w:rsidRPr="002F5FB5">
        <w:rPr>
          <w:rFonts w:ascii="Arial" w:hAnsi="Arial" w:cs="Arial"/>
          <w:sz w:val="22"/>
          <w:szCs w:val="22"/>
          <w:lang w:val="bs-Cyrl-BA"/>
        </w:rPr>
        <w:t xml:space="preserve"> расвјету, постижу се значајне уштеде у електричној енергији и уштеде на редовном одржавању</w:t>
      </w:r>
      <w:r w:rsidR="00200849" w:rsidRPr="002F5FB5">
        <w:rPr>
          <w:rFonts w:ascii="Arial" w:hAnsi="Arial" w:cs="Arial"/>
          <w:sz w:val="22"/>
          <w:szCs w:val="22"/>
          <w:lang w:val="sr-Cyrl-BA"/>
        </w:rPr>
        <w:t>).</w:t>
      </w:r>
    </w:p>
    <w:p w:rsidR="00200849" w:rsidRPr="002F5FB5" w:rsidRDefault="007C3794" w:rsidP="00115764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остали непоменути расходи у износу од </w:t>
      </w:r>
      <w:r w:rsidR="00F530ED" w:rsidRPr="002F5FB5">
        <w:rPr>
          <w:rFonts w:ascii="Arial" w:hAnsi="Arial" w:cs="Arial"/>
          <w:sz w:val="22"/>
          <w:szCs w:val="22"/>
          <w:lang w:val="sr-Cyrl-BA" w:eastAsia="hr-BA"/>
        </w:rPr>
        <w:t>1.</w:t>
      </w:r>
      <w:r w:rsidR="00BE18B7" w:rsidRPr="002F5FB5">
        <w:rPr>
          <w:rFonts w:ascii="Arial" w:hAnsi="Arial" w:cs="Arial"/>
          <w:sz w:val="22"/>
          <w:szCs w:val="22"/>
          <w:lang w:val="sr-Cyrl-BA" w:eastAsia="hr-BA"/>
        </w:rPr>
        <w:t>918.636,13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 КМ (највећим дијелом, ови расходи су: бруто накнаде </w:t>
      </w:r>
      <w:r w:rsidR="00D1750A" w:rsidRPr="002F5FB5">
        <w:rPr>
          <w:rFonts w:ascii="Arial" w:hAnsi="Arial" w:cs="Arial"/>
          <w:sz w:val="22"/>
          <w:szCs w:val="22"/>
          <w:lang w:val="sr-Cyrl-CS" w:eastAsia="hr-BA"/>
        </w:rPr>
        <w:t>градским</w:t>
      </w:r>
      <w:r w:rsidR="006129B0" w:rsidRPr="002F5FB5">
        <w:rPr>
          <w:rFonts w:ascii="Arial" w:hAnsi="Arial" w:cs="Arial"/>
          <w:sz w:val="22"/>
          <w:szCs w:val="22"/>
          <w:lang w:val="sr-Cyrl-CS" w:eastAsia="hr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одборницима, изборној комисији, </w:t>
      </w:r>
      <w:r w:rsidR="00767D6C" w:rsidRPr="002F5FB5">
        <w:rPr>
          <w:rFonts w:ascii="Arial" w:hAnsi="Arial" w:cs="Arial"/>
          <w:sz w:val="22"/>
          <w:szCs w:val="22"/>
          <w:lang w:val="sr-Cyrl-CS" w:eastAsia="hr-BA"/>
        </w:rPr>
        <w:t xml:space="preserve">трошкови за провођење избора, 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>б</w:t>
      </w:r>
      <w:r w:rsidR="008A6D20" w:rsidRPr="002F5FB5">
        <w:rPr>
          <w:rFonts w:ascii="Arial" w:hAnsi="Arial" w:cs="Arial"/>
          <w:sz w:val="22"/>
          <w:szCs w:val="22"/>
          <w:lang w:val="sr-Cyrl-CS" w:eastAsia="hr-BA"/>
        </w:rPr>
        <w:t xml:space="preserve">руто накнаде члановима бирачких 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>одбора,</w:t>
      </w:r>
      <w:r w:rsidR="008A6D20" w:rsidRPr="002F5FB5">
        <w:rPr>
          <w:rFonts w:ascii="Arial" w:hAnsi="Arial" w:cs="Arial"/>
          <w:sz w:val="22"/>
          <w:szCs w:val="22"/>
          <w:lang w:val="sr-Cyrl-CS" w:eastAsia="hr-BA"/>
        </w:rPr>
        <w:t xml:space="preserve"> мртвозорство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, </w:t>
      </w:r>
      <w:r w:rsidR="00B66C63" w:rsidRPr="002F5FB5">
        <w:rPr>
          <w:rFonts w:ascii="Arial" w:hAnsi="Arial" w:cs="Arial"/>
          <w:sz w:val="22"/>
          <w:szCs w:val="22"/>
          <w:lang w:val="sr-Cyrl-CS" w:eastAsia="hr-BA"/>
        </w:rPr>
        <w:t>трошкови репрезентације, манифестација,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 бруто накнаде по уговорима о дјелу, стручни испити запослених, котизације за семинаре, остали расходи за стручно усавршавање,</w:t>
      </w:r>
      <w:r w:rsidR="00B66C63" w:rsidRPr="002F5FB5">
        <w:rPr>
          <w:rFonts w:ascii="Arial" w:hAnsi="Arial" w:cs="Arial"/>
          <w:sz w:val="22"/>
          <w:szCs w:val="22"/>
          <w:lang w:val="sr-Cyrl-CS" w:eastAsia="hr-BA"/>
        </w:rPr>
        <w:t xml:space="preserve"> регистрација возила,</w:t>
      </w:r>
      <w:r w:rsidRPr="002F5FB5">
        <w:rPr>
          <w:rFonts w:ascii="Arial" w:hAnsi="Arial" w:cs="Arial"/>
          <w:sz w:val="22"/>
          <w:szCs w:val="22"/>
          <w:lang w:val="sr-Cyrl-CS" w:eastAsia="hr-BA"/>
        </w:rPr>
        <w:t xml:space="preserve"> накнаде комисија код Центра за социјални рад (утврђивање способности лица у поступку остваривања права из социјалне заштите), расходи по основу чланарина (Савез општина и градова РС</w:t>
      </w:r>
      <w:r w:rsidR="007275B2" w:rsidRPr="002F5FB5">
        <w:rPr>
          <w:rFonts w:ascii="Arial" w:hAnsi="Arial" w:cs="Arial"/>
          <w:sz w:val="22"/>
          <w:szCs w:val="22"/>
          <w:lang w:val="sr-Cyrl-CS" w:eastAsia="hr-BA"/>
        </w:rPr>
        <w:t>)</w:t>
      </w:r>
      <w:r w:rsidR="00322DB9" w:rsidRPr="002F5FB5">
        <w:rPr>
          <w:rFonts w:ascii="Arial" w:hAnsi="Arial" w:cs="Arial"/>
          <w:sz w:val="22"/>
          <w:szCs w:val="22"/>
          <w:lang w:val="sr-Cyrl-CS" w:eastAsia="hr-BA"/>
        </w:rPr>
        <w:t>.</w:t>
      </w:r>
    </w:p>
    <w:p w:rsidR="00A5016F" w:rsidRPr="002F5FB5" w:rsidRDefault="00200849" w:rsidP="00200849">
      <w:pPr>
        <w:spacing w:after="120"/>
        <w:ind w:left="72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Остали непоменути расходи у 2024.години су у односу на претходну годину </w:t>
      </w:r>
      <w:r w:rsidR="00562A94" w:rsidRPr="002F5FB5">
        <w:rPr>
          <w:rFonts w:ascii="Arial" w:hAnsi="Arial" w:cs="Arial"/>
          <w:sz w:val="22"/>
          <w:szCs w:val="22"/>
          <w:lang w:val="sr-Cyrl-BA"/>
        </w:rPr>
        <w:t xml:space="preserve">већи </w:t>
      </w:r>
      <w:r w:rsidRPr="002F5FB5">
        <w:rPr>
          <w:rFonts w:ascii="Arial" w:hAnsi="Arial" w:cs="Arial"/>
          <w:sz w:val="22"/>
          <w:szCs w:val="22"/>
          <w:lang w:val="sr-Cyrl-BA"/>
        </w:rPr>
        <w:t>за 25,</w:t>
      </w:r>
      <w:r w:rsidRPr="002F5FB5">
        <w:rPr>
          <w:rFonts w:ascii="Arial" w:hAnsi="Arial" w:cs="Arial"/>
          <w:sz w:val="22"/>
          <w:szCs w:val="22"/>
          <w:lang w:val="sr-Latn-BA"/>
        </w:rPr>
        <w:t>86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%. Разлог томе су </w:t>
      </w:r>
      <w:r w:rsidR="00562A94" w:rsidRPr="002F5FB5">
        <w:rPr>
          <w:rFonts w:ascii="Arial" w:hAnsi="Arial" w:cs="Arial"/>
          <w:sz w:val="22"/>
          <w:szCs w:val="22"/>
          <w:lang w:val="sr-Cyrl-BA"/>
        </w:rPr>
        <w:t xml:space="preserve">настали </w:t>
      </w:r>
      <w:r w:rsidRPr="002F5FB5">
        <w:rPr>
          <w:rFonts w:ascii="Arial" w:hAnsi="Arial" w:cs="Arial"/>
          <w:sz w:val="22"/>
          <w:szCs w:val="22"/>
          <w:lang w:val="sr-Cyrl-BA"/>
        </w:rPr>
        <w:t>трошкови проведених локалних избора у 2024.години и већи трошкови изборне комисије (за 295.606 КМ)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,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као и значајније већи трошкови 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програмских активности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буџетских корисника, посебно ЈУ </w:t>
      </w:r>
      <w:r w:rsidRPr="002F5FB5">
        <w:rPr>
          <w:rFonts w:ascii="Arial" w:hAnsi="Arial" w:cs="Arial"/>
          <w:sz w:val="22"/>
          <w:szCs w:val="22"/>
          <w:lang w:val="en-US"/>
        </w:rPr>
        <w:t>“</w:t>
      </w:r>
      <w:r w:rsidRPr="002F5FB5">
        <w:rPr>
          <w:rFonts w:ascii="Arial" w:hAnsi="Arial" w:cs="Arial"/>
          <w:sz w:val="22"/>
          <w:szCs w:val="22"/>
          <w:lang w:val="sr-Cyrl-BA"/>
        </w:rPr>
        <w:t>Туристичка организација</w:t>
      </w:r>
      <w:r w:rsidRPr="002F5FB5">
        <w:rPr>
          <w:rFonts w:ascii="Arial" w:hAnsi="Arial" w:cs="Arial"/>
          <w:sz w:val="22"/>
          <w:szCs w:val="22"/>
          <w:lang w:val="en-US"/>
        </w:rPr>
        <w:t>”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(већи за 60.063,78 КМ</w:t>
      </w:r>
      <w:r w:rsidR="00562A94" w:rsidRPr="002F5FB5">
        <w:rPr>
          <w:rFonts w:ascii="Arial" w:hAnsi="Arial" w:cs="Arial"/>
          <w:sz w:val="22"/>
          <w:szCs w:val="22"/>
          <w:lang w:val="sr-Cyrl-BA"/>
        </w:rPr>
        <w:t>).</w:t>
      </w:r>
    </w:p>
    <w:p w:rsidR="0002633B" w:rsidRPr="002F5FB5" w:rsidRDefault="00521136" w:rsidP="00664435">
      <w:pPr>
        <w:spacing w:after="120"/>
        <w:ind w:left="36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Р</w:t>
      </w:r>
      <w:r w:rsidR="0002633B" w:rsidRPr="002F5FB5">
        <w:rPr>
          <w:rFonts w:ascii="Arial" w:hAnsi="Arial" w:cs="Arial"/>
          <w:b/>
          <w:sz w:val="22"/>
          <w:szCs w:val="22"/>
          <w:lang w:val="sr-Cyrl-CS"/>
        </w:rPr>
        <w:t>асходи за финансирање и други финансијски трошкови</w:t>
      </w:r>
      <w:r w:rsidR="00664435" w:rsidRPr="002F5FB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>(413)</w:t>
      </w:r>
    </w:p>
    <w:p w:rsidR="00B66C63" w:rsidRPr="002F5FB5" w:rsidRDefault="00141284" w:rsidP="00B66C63">
      <w:pPr>
        <w:pStyle w:val="BodyText"/>
        <w:ind w:left="36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Планирани су у износу од </w:t>
      </w:r>
      <w:r w:rsidR="00F530ED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3D6F93" w:rsidRPr="002F5FB5">
        <w:rPr>
          <w:rFonts w:ascii="Arial" w:hAnsi="Arial" w:cs="Arial"/>
          <w:sz w:val="22"/>
          <w:szCs w:val="22"/>
          <w:lang w:val="sr-Cyrl-BA"/>
        </w:rPr>
        <w:t>227.200</w:t>
      </w:r>
      <w:r w:rsidR="005D3523" w:rsidRPr="002F5FB5">
        <w:rPr>
          <w:rFonts w:ascii="Arial" w:hAnsi="Arial" w:cs="Arial"/>
          <w:sz w:val="22"/>
          <w:szCs w:val="22"/>
        </w:rPr>
        <w:t>,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00 КМ, а реализовани у износу од </w:t>
      </w:r>
      <w:r w:rsidR="00F530ED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3D6F93" w:rsidRPr="002F5FB5">
        <w:rPr>
          <w:rFonts w:ascii="Arial" w:hAnsi="Arial" w:cs="Arial"/>
          <w:sz w:val="22"/>
          <w:szCs w:val="22"/>
          <w:lang w:val="sr-Cyrl-BA"/>
        </w:rPr>
        <w:t>181.714,31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 Ови расходи се односе на: </w:t>
      </w:r>
    </w:p>
    <w:p w:rsidR="00141284" w:rsidRPr="002F5FB5" w:rsidRDefault="00B66C63" w:rsidP="00B66C63">
      <w:pPr>
        <w:pStyle w:val="BodyText"/>
        <w:ind w:left="708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- </w:t>
      </w:r>
      <w:r w:rsidR="00B72397" w:rsidRPr="002F5FB5">
        <w:rPr>
          <w:rFonts w:ascii="Arial" w:hAnsi="Arial" w:cs="Arial"/>
          <w:sz w:val="22"/>
          <w:szCs w:val="22"/>
          <w:lang w:val="sr-Cyrl-CS"/>
        </w:rPr>
        <w:t>расходи по основу</w:t>
      </w:r>
      <w:r w:rsidR="00141284" w:rsidRPr="002F5FB5">
        <w:rPr>
          <w:rFonts w:ascii="Arial" w:hAnsi="Arial" w:cs="Arial"/>
          <w:sz w:val="22"/>
          <w:szCs w:val="22"/>
          <w:lang w:val="sr-Cyrl-CS"/>
        </w:rPr>
        <w:t xml:space="preserve"> камата одобрена кредитна задужења (примљени зајмови у земљи) у износу од </w:t>
      </w:r>
      <w:r w:rsidR="001C75B1" w:rsidRPr="002F5FB5">
        <w:rPr>
          <w:rFonts w:ascii="Arial" w:hAnsi="Arial" w:cs="Arial"/>
          <w:sz w:val="22"/>
          <w:szCs w:val="22"/>
          <w:lang w:val="sr-Cyrl-BA"/>
        </w:rPr>
        <w:t>1.053.685,26</w:t>
      </w:r>
      <w:r w:rsidR="00141284" w:rsidRPr="002F5FB5">
        <w:rPr>
          <w:rFonts w:ascii="Arial" w:hAnsi="Arial" w:cs="Arial"/>
          <w:sz w:val="22"/>
          <w:szCs w:val="22"/>
          <w:lang w:val="sr-Cyrl-CS"/>
        </w:rPr>
        <w:t xml:space="preserve"> КМ </w:t>
      </w:r>
      <w:r w:rsidR="00983FBA" w:rsidRPr="002F5FB5">
        <w:rPr>
          <w:rFonts w:ascii="Arial" w:hAnsi="Arial" w:cs="Arial"/>
          <w:sz w:val="22"/>
          <w:szCs w:val="22"/>
          <w:lang w:val="sr-Cyrl-CS"/>
        </w:rPr>
        <w:t>(</w:t>
      </w:r>
      <w:r w:rsidR="00986E97" w:rsidRPr="002F5FB5">
        <w:rPr>
          <w:rFonts w:ascii="Arial" w:hAnsi="Arial" w:cs="Arial"/>
          <w:sz w:val="22"/>
          <w:szCs w:val="22"/>
          <w:lang w:val="sr-Latn-BA"/>
        </w:rPr>
        <w:t>камате</w:t>
      </w:r>
      <w:r w:rsidR="00986E97" w:rsidRPr="002F5FB5">
        <w:rPr>
          <w:rFonts w:ascii="Arial" w:hAnsi="Arial" w:cs="Arial"/>
          <w:sz w:val="22"/>
          <w:szCs w:val="22"/>
        </w:rPr>
        <w:t xml:space="preserve"> на кредит</w:t>
      </w:r>
      <w:r w:rsidR="00C10AC5" w:rsidRPr="002F5FB5">
        <w:rPr>
          <w:rFonts w:ascii="Arial" w:hAnsi="Arial" w:cs="Arial"/>
          <w:sz w:val="22"/>
          <w:szCs w:val="22"/>
        </w:rPr>
        <w:t xml:space="preserve"> </w:t>
      </w:r>
      <w:r w:rsidR="00986E97" w:rsidRPr="002F5FB5">
        <w:rPr>
          <w:rFonts w:ascii="Arial" w:hAnsi="Arial" w:cs="Arial"/>
          <w:sz w:val="22"/>
          <w:szCs w:val="22"/>
        </w:rPr>
        <w:t xml:space="preserve">НЛБ банке </w:t>
      </w:r>
      <w:r w:rsidR="00986E97" w:rsidRPr="002F5FB5">
        <w:rPr>
          <w:rFonts w:ascii="Arial" w:hAnsi="Arial" w:cs="Arial"/>
          <w:sz w:val="22"/>
          <w:szCs w:val="22"/>
          <w:lang w:val="sr-Cyrl-BA"/>
        </w:rPr>
        <w:t>47.488,97</w:t>
      </w:r>
      <w:r w:rsidR="00986E97" w:rsidRPr="002F5FB5">
        <w:rPr>
          <w:rFonts w:ascii="Arial" w:hAnsi="Arial" w:cs="Arial"/>
          <w:sz w:val="22"/>
          <w:szCs w:val="22"/>
          <w:lang w:val="sr-Latn-BA"/>
        </w:rPr>
        <w:t xml:space="preserve"> КМ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(</w:t>
      </w:r>
      <w:r w:rsidR="00986E97" w:rsidRPr="002F5FB5">
        <w:rPr>
          <w:rFonts w:ascii="Arial" w:hAnsi="Arial" w:cs="Arial"/>
          <w:sz w:val="22"/>
          <w:szCs w:val="22"/>
          <w:lang w:val="sr-Cyrl-BA"/>
        </w:rPr>
        <w:t>нови кредит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 xml:space="preserve"> 6 милиона КМ)</w:t>
      </w:r>
      <w:r w:rsidR="00986E97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  <w:r w:rsidR="006D1DE5" w:rsidRPr="002F5FB5">
        <w:rPr>
          <w:rFonts w:ascii="Arial" w:hAnsi="Arial" w:cs="Arial"/>
          <w:sz w:val="22"/>
          <w:szCs w:val="22"/>
          <w:lang w:val="sr-Cyrl-CS"/>
        </w:rPr>
        <w:t xml:space="preserve">камате </w:t>
      </w:r>
      <w:r w:rsidR="00724C1F" w:rsidRPr="002F5FB5">
        <w:rPr>
          <w:rFonts w:ascii="Arial" w:hAnsi="Arial" w:cs="Arial"/>
          <w:sz w:val="22"/>
          <w:szCs w:val="22"/>
          <w:lang w:val="sr-Cyrl-CS"/>
        </w:rPr>
        <w:t xml:space="preserve">Нова банка </w:t>
      </w:r>
      <w:r w:rsidR="0001181B" w:rsidRPr="002F5FB5">
        <w:rPr>
          <w:rFonts w:ascii="Arial" w:hAnsi="Arial" w:cs="Arial"/>
          <w:sz w:val="22"/>
          <w:szCs w:val="22"/>
          <w:lang w:val="sr-Latn-BA"/>
        </w:rPr>
        <w:t>670.862,94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983FBA" w:rsidRPr="002F5FB5">
        <w:rPr>
          <w:rFonts w:ascii="Arial" w:hAnsi="Arial" w:cs="Arial"/>
          <w:sz w:val="22"/>
          <w:szCs w:val="22"/>
          <w:lang w:val="sr-Cyrl-CS"/>
        </w:rPr>
        <w:t>КМ</w:t>
      </w:r>
      <w:r w:rsidR="0090165A" w:rsidRPr="002F5FB5">
        <w:rPr>
          <w:rFonts w:ascii="Arial" w:hAnsi="Arial" w:cs="Arial"/>
          <w:sz w:val="22"/>
          <w:szCs w:val="22"/>
        </w:rPr>
        <w:t>, камате НЛБ банке</w:t>
      </w:r>
      <w:r w:rsidR="00C10AC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1181B" w:rsidRPr="002F5FB5">
        <w:rPr>
          <w:rFonts w:ascii="Arial" w:hAnsi="Arial" w:cs="Arial"/>
          <w:sz w:val="22"/>
          <w:szCs w:val="22"/>
          <w:lang w:val="sr-Latn-BA"/>
        </w:rPr>
        <w:t>188.042,76</w:t>
      </w:r>
      <w:r w:rsidR="0090165A" w:rsidRPr="002F5FB5">
        <w:rPr>
          <w:rFonts w:ascii="Arial" w:hAnsi="Arial" w:cs="Arial"/>
          <w:sz w:val="22"/>
          <w:szCs w:val="22"/>
        </w:rPr>
        <w:t xml:space="preserve"> КМ</w:t>
      </w:r>
      <w:r w:rsidR="00E871EB" w:rsidRPr="002F5FB5">
        <w:rPr>
          <w:rFonts w:ascii="Arial" w:hAnsi="Arial" w:cs="Arial"/>
          <w:sz w:val="22"/>
          <w:szCs w:val="22"/>
          <w:lang w:val="sr-Latn-BA"/>
        </w:rPr>
        <w:t xml:space="preserve">, камате </w:t>
      </w:r>
      <w:r w:rsidR="00C10AC5" w:rsidRPr="002F5FB5">
        <w:rPr>
          <w:rFonts w:ascii="Arial" w:hAnsi="Arial" w:cs="Arial"/>
          <w:sz w:val="22"/>
          <w:szCs w:val="22"/>
          <w:lang w:val="sr-Latn-BA"/>
        </w:rPr>
        <w:t>Intesa San Paolo</w:t>
      </w:r>
      <w:r w:rsidR="00E871EB" w:rsidRPr="002F5FB5">
        <w:rPr>
          <w:rFonts w:ascii="Arial" w:hAnsi="Arial" w:cs="Arial"/>
          <w:sz w:val="22"/>
          <w:szCs w:val="22"/>
          <w:lang w:val="sr-Latn-BA"/>
        </w:rPr>
        <w:t xml:space="preserve"> банка </w:t>
      </w:r>
      <w:r w:rsidR="0001181B" w:rsidRPr="002F5FB5">
        <w:rPr>
          <w:rFonts w:ascii="Arial" w:hAnsi="Arial" w:cs="Arial"/>
          <w:sz w:val="22"/>
          <w:szCs w:val="22"/>
          <w:lang w:val="sr-Latn-BA"/>
        </w:rPr>
        <w:t>115.304,82</w:t>
      </w:r>
      <w:r w:rsidR="00E871EB" w:rsidRPr="002F5FB5">
        <w:rPr>
          <w:rFonts w:ascii="Arial" w:hAnsi="Arial" w:cs="Arial"/>
          <w:sz w:val="22"/>
          <w:szCs w:val="22"/>
          <w:lang w:val="sr-Latn-BA"/>
        </w:rPr>
        <w:t xml:space="preserve"> КМ, камате</w:t>
      </w:r>
      <w:r w:rsidR="005D3523" w:rsidRPr="002F5FB5">
        <w:rPr>
          <w:rFonts w:ascii="Arial" w:hAnsi="Arial" w:cs="Arial"/>
          <w:sz w:val="22"/>
          <w:szCs w:val="22"/>
        </w:rPr>
        <w:t xml:space="preserve"> на краткорочни кредит</w:t>
      </w:r>
      <w:r w:rsidR="00986E97" w:rsidRPr="002F5FB5">
        <w:rPr>
          <w:rFonts w:ascii="Arial" w:hAnsi="Arial" w:cs="Arial"/>
          <w:sz w:val="22"/>
          <w:szCs w:val="22"/>
        </w:rPr>
        <w:t xml:space="preserve"> BBI</w:t>
      </w:r>
      <w:r w:rsidR="005D3523" w:rsidRPr="002F5FB5">
        <w:rPr>
          <w:rFonts w:ascii="Arial" w:hAnsi="Arial" w:cs="Arial"/>
          <w:sz w:val="22"/>
          <w:szCs w:val="22"/>
        </w:rPr>
        <w:t xml:space="preserve"> банке </w:t>
      </w:r>
      <w:r w:rsidR="0001181B" w:rsidRPr="002F5FB5">
        <w:rPr>
          <w:rFonts w:ascii="Arial" w:hAnsi="Arial" w:cs="Arial"/>
          <w:sz w:val="22"/>
          <w:szCs w:val="22"/>
          <w:lang w:val="sr-Cyrl-BA"/>
        </w:rPr>
        <w:t>14.747,46</w:t>
      </w:r>
      <w:r w:rsidR="00E871EB" w:rsidRPr="002F5FB5">
        <w:rPr>
          <w:rFonts w:ascii="Arial" w:hAnsi="Arial" w:cs="Arial"/>
          <w:sz w:val="22"/>
          <w:szCs w:val="22"/>
          <w:lang w:val="sr-Latn-BA"/>
        </w:rPr>
        <w:t xml:space="preserve"> КМ</w:t>
      </w:r>
      <w:r w:rsidR="004925EE" w:rsidRPr="002F5FB5">
        <w:rPr>
          <w:rFonts w:ascii="Arial" w:hAnsi="Arial" w:cs="Arial"/>
          <w:sz w:val="22"/>
          <w:szCs w:val="22"/>
        </w:rPr>
        <w:t>,</w:t>
      </w:r>
      <w:r w:rsidR="0001181B" w:rsidRPr="002F5FB5">
        <w:rPr>
          <w:rFonts w:ascii="Arial" w:hAnsi="Arial" w:cs="Arial"/>
          <w:sz w:val="22"/>
          <w:szCs w:val="22"/>
          <w:lang w:val="sr-Cyrl-BA"/>
        </w:rPr>
        <w:t xml:space="preserve"> интеркаларна камата 9.507,21</w:t>
      </w:r>
      <w:r w:rsidR="004925EE" w:rsidRPr="002F5FB5">
        <w:rPr>
          <w:rFonts w:ascii="Arial" w:hAnsi="Arial" w:cs="Arial"/>
          <w:sz w:val="22"/>
          <w:szCs w:val="22"/>
        </w:rPr>
        <w:t xml:space="preserve"> камата на лизинг </w:t>
      </w:r>
      <w:r w:rsidR="0001181B" w:rsidRPr="002F5FB5">
        <w:rPr>
          <w:rFonts w:ascii="Arial" w:hAnsi="Arial" w:cs="Arial"/>
          <w:sz w:val="22"/>
          <w:szCs w:val="22"/>
          <w:lang w:val="sr-Cyrl-BA"/>
        </w:rPr>
        <w:t>7.</w:t>
      </w:r>
      <w:r w:rsidR="001C75B1" w:rsidRPr="002F5FB5">
        <w:rPr>
          <w:rFonts w:ascii="Arial" w:hAnsi="Arial" w:cs="Arial"/>
          <w:sz w:val="22"/>
          <w:szCs w:val="22"/>
          <w:lang w:val="sr-Cyrl-BA"/>
        </w:rPr>
        <w:t>731,10</w:t>
      </w:r>
      <w:r w:rsidR="004925EE" w:rsidRPr="002F5FB5">
        <w:rPr>
          <w:rFonts w:ascii="Arial" w:hAnsi="Arial" w:cs="Arial"/>
          <w:sz w:val="22"/>
          <w:szCs w:val="22"/>
        </w:rPr>
        <w:t xml:space="preserve"> КМ</w:t>
      </w:r>
      <w:r w:rsidR="00DF2082" w:rsidRPr="002F5FB5">
        <w:rPr>
          <w:rFonts w:ascii="Arial" w:hAnsi="Arial" w:cs="Arial"/>
          <w:sz w:val="22"/>
          <w:szCs w:val="22"/>
          <w:lang w:val="sr-Latn-BA"/>
        </w:rPr>
        <w:t>)</w:t>
      </w:r>
    </w:p>
    <w:p w:rsidR="00B66C63" w:rsidRPr="002F5FB5" w:rsidRDefault="00B66C63" w:rsidP="00B66C63">
      <w:pPr>
        <w:pStyle w:val="BodyText"/>
        <w:ind w:left="708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- </w:t>
      </w:r>
      <w:r w:rsidR="001C75B1" w:rsidRPr="002F5FB5">
        <w:rPr>
          <w:rFonts w:ascii="Arial" w:hAnsi="Arial" w:cs="Arial"/>
          <w:sz w:val="22"/>
          <w:szCs w:val="22"/>
          <w:lang w:val="sr-Cyrl-BA"/>
        </w:rPr>
        <w:t>трошкови сервисирања зајмова 12.300,00 КМ</w:t>
      </w:r>
      <w:r w:rsidRPr="002F5FB5">
        <w:rPr>
          <w:rFonts w:ascii="Arial" w:hAnsi="Arial" w:cs="Arial"/>
          <w:sz w:val="22"/>
          <w:szCs w:val="22"/>
          <w:lang w:val="sr-Cyrl-BA"/>
        </w:rPr>
        <w:t>,</w:t>
      </w:r>
    </w:p>
    <w:p w:rsidR="001C75B1" w:rsidRPr="002F5FB5" w:rsidRDefault="00D5558D" w:rsidP="00D5558D">
      <w:pPr>
        <w:pStyle w:val="BodyText"/>
        <w:ind w:left="708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 xml:space="preserve">- </w:t>
      </w:r>
      <w:r w:rsidR="00506CDA" w:rsidRPr="002F5FB5">
        <w:rPr>
          <w:rFonts w:ascii="Arial" w:hAnsi="Arial" w:cs="Arial"/>
          <w:iCs/>
          <w:sz w:val="22"/>
          <w:szCs w:val="22"/>
          <w:lang w:val="sr-Cyrl-BA" w:eastAsia="sr-Latn-BA"/>
        </w:rPr>
        <w:t xml:space="preserve">расходи по основу затезних камата </w:t>
      </w:r>
      <w:r w:rsidR="003D6F93" w:rsidRPr="002F5FB5">
        <w:rPr>
          <w:rFonts w:ascii="Arial" w:hAnsi="Arial" w:cs="Arial"/>
          <w:iCs/>
          <w:sz w:val="22"/>
          <w:szCs w:val="22"/>
          <w:lang w:val="sr-Cyrl-BA" w:eastAsia="sr-Latn-BA"/>
        </w:rPr>
        <w:t>115.729,05</w:t>
      </w:r>
      <w:r w:rsidR="00506CDA" w:rsidRPr="002F5FB5">
        <w:rPr>
          <w:rFonts w:ascii="Arial" w:hAnsi="Arial" w:cs="Arial"/>
          <w:iCs/>
          <w:sz w:val="22"/>
          <w:szCs w:val="22"/>
          <w:lang w:val="sr-Cyrl-BA" w:eastAsia="sr-Latn-BA"/>
        </w:rPr>
        <w:t xml:space="preserve"> КМ</w:t>
      </w:r>
      <w:r w:rsidR="001C75B1" w:rsidRPr="002F5FB5">
        <w:rPr>
          <w:rFonts w:ascii="Arial" w:hAnsi="Arial" w:cs="Arial"/>
          <w:sz w:val="22"/>
          <w:szCs w:val="22"/>
          <w:lang w:val="sr-Cyrl-CS"/>
        </w:rPr>
        <w:t xml:space="preserve"> (а на основу Записника о контроли Управе за индиректно опорезивање,</w:t>
      </w:r>
      <w:r w:rsidR="00562A94" w:rsidRPr="002F5FB5">
        <w:rPr>
          <w:rFonts w:ascii="Arial" w:hAnsi="Arial" w:cs="Arial"/>
          <w:sz w:val="22"/>
          <w:szCs w:val="22"/>
          <w:lang w:val="sr-Cyrl-CS"/>
        </w:rPr>
        <w:t xml:space="preserve"> којим је наложена обавеза плаћања ПДВ-а на остварени приход од паркинга, тако да је извршена је уплата у износу од </w:t>
      </w:r>
      <w:r w:rsidR="001C75B1" w:rsidRPr="002F5FB5">
        <w:rPr>
          <w:rFonts w:ascii="Arial" w:hAnsi="Arial" w:cs="Arial"/>
          <w:sz w:val="22"/>
          <w:szCs w:val="22"/>
          <w:lang w:val="sr-Cyrl-CS"/>
        </w:rPr>
        <w:t xml:space="preserve"> 107.428,79 КМ). </w:t>
      </w:r>
    </w:p>
    <w:p w:rsidR="00FE5DEA" w:rsidRPr="002F5FB5" w:rsidRDefault="00FE5DEA" w:rsidP="00506CDA">
      <w:pPr>
        <w:ind w:left="705"/>
        <w:jc w:val="both"/>
        <w:rPr>
          <w:rFonts w:ascii="Arial" w:hAnsi="Arial" w:cs="Arial"/>
          <w:b/>
          <w:sz w:val="22"/>
          <w:szCs w:val="22"/>
          <w:lang w:val="sr-Latn-BA"/>
        </w:rPr>
      </w:pPr>
    </w:p>
    <w:p w:rsidR="00517AA7" w:rsidRPr="002F5FB5" w:rsidRDefault="00A50CD9" w:rsidP="00985C5F">
      <w:pPr>
        <w:pStyle w:val="BodyText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С</w:t>
      </w:r>
      <w:r w:rsidR="00FF58DC" w:rsidRPr="002F5FB5">
        <w:rPr>
          <w:rFonts w:ascii="Arial" w:hAnsi="Arial" w:cs="Arial"/>
          <w:b/>
          <w:sz w:val="22"/>
          <w:szCs w:val="22"/>
          <w:lang w:val="sr-Cyrl-CS"/>
        </w:rPr>
        <w:t xml:space="preserve">убвенције, </w:t>
      </w:r>
      <w:r w:rsidR="0002633B" w:rsidRPr="002F5FB5">
        <w:rPr>
          <w:rFonts w:ascii="Arial" w:hAnsi="Arial" w:cs="Arial"/>
          <w:b/>
          <w:sz w:val="22"/>
          <w:szCs w:val="22"/>
          <w:lang w:val="sr-Cyrl-CS"/>
        </w:rPr>
        <w:t>грантови у земљи и дознаке</w:t>
      </w:r>
      <w:r w:rsidR="00D31EC9" w:rsidRPr="002F5FB5">
        <w:rPr>
          <w:rFonts w:ascii="Arial" w:hAnsi="Arial" w:cs="Arial"/>
          <w:b/>
          <w:sz w:val="22"/>
          <w:szCs w:val="22"/>
          <w:lang w:val="sr-Cyrl-CS"/>
        </w:rPr>
        <w:t>(414, 415, 416)</w:t>
      </w:r>
    </w:p>
    <w:p w:rsidR="003B0740" w:rsidRPr="002F5FB5" w:rsidRDefault="00517AA7" w:rsidP="00D5558D">
      <w:pPr>
        <w:ind w:left="708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 xml:space="preserve">Субвенције су извршене у износу од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</w:t>
      </w:r>
      <w:r w:rsidRPr="002F5FB5">
        <w:rPr>
          <w:rFonts w:ascii="Arial" w:hAnsi="Arial" w:cs="Arial"/>
          <w:sz w:val="22"/>
          <w:szCs w:val="22"/>
          <w:lang w:val="sr-Cyrl-BA"/>
        </w:rPr>
        <w:t>1.</w:t>
      </w:r>
      <w:r w:rsidR="00B028F3" w:rsidRPr="002F5FB5">
        <w:rPr>
          <w:rFonts w:ascii="Arial" w:hAnsi="Arial" w:cs="Arial"/>
          <w:sz w:val="22"/>
          <w:szCs w:val="22"/>
          <w:lang w:val="sr-Cyrl-BA"/>
        </w:rPr>
        <w:t>525.130,41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КМ и то</w:t>
      </w:r>
      <w:r w:rsidR="00E21E14"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517AA7" w:rsidRPr="002F5FB5" w:rsidRDefault="00517AA7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субвенционисање водних услуга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        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E21E14" w:rsidRPr="002F5FB5">
        <w:rPr>
          <w:rFonts w:ascii="Arial" w:hAnsi="Arial" w:cs="Arial"/>
          <w:sz w:val="22"/>
          <w:szCs w:val="22"/>
          <w:lang w:val="sr-Cyrl-CS"/>
        </w:rPr>
        <w:t>13.</w:t>
      </w:r>
      <w:r w:rsidR="00B028F3" w:rsidRPr="002F5FB5">
        <w:rPr>
          <w:rFonts w:ascii="Arial" w:hAnsi="Arial" w:cs="Arial"/>
          <w:sz w:val="22"/>
          <w:szCs w:val="22"/>
          <w:lang w:val="sr-Cyrl-CS"/>
        </w:rPr>
        <w:t>529,52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C81974" w:rsidRDefault="00E21E14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убвенције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за јавни превоз </w:t>
      </w:r>
      <w:r w:rsidR="00D5558D" w:rsidRPr="002F5FB5">
        <w:rPr>
          <w:rFonts w:ascii="Arial" w:hAnsi="Arial" w:cs="Arial"/>
          <w:sz w:val="22"/>
          <w:szCs w:val="22"/>
          <w:lang w:val="sr-Cyrl-CS"/>
        </w:rPr>
        <w:t>(нерентабилне линије)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B028F3" w:rsidRPr="002F5FB5">
        <w:rPr>
          <w:rFonts w:ascii="Arial" w:hAnsi="Arial" w:cs="Arial"/>
          <w:sz w:val="22"/>
          <w:szCs w:val="22"/>
          <w:lang w:val="sr-Cyrl-BA"/>
        </w:rPr>
        <w:t>396.040,61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D5558D" w:rsidRPr="002F5FB5" w:rsidRDefault="00C81974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субвенције за 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социјално становање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           </w:t>
      </w:r>
      <w:r>
        <w:rPr>
          <w:rFonts w:ascii="Arial" w:hAnsi="Arial" w:cs="Arial"/>
          <w:sz w:val="22"/>
          <w:szCs w:val="22"/>
          <w:lang w:val="sr-Latn-BA"/>
        </w:rPr>
        <w:t xml:space="preserve">          </w:t>
      </w:r>
      <w:r w:rsidR="00E21E14" w:rsidRPr="002F5FB5">
        <w:rPr>
          <w:rFonts w:ascii="Arial" w:hAnsi="Arial" w:cs="Arial"/>
          <w:sz w:val="22"/>
          <w:szCs w:val="22"/>
          <w:lang w:val="sr-Cyrl-CS"/>
        </w:rPr>
        <w:t>5.</w:t>
      </w:r>
      <w:r w:rsidR="00B028F3" w:rsidRPr="002F5FB5">
        <w:rPr>
          <w:rFonts w:ascii="Arial" w:hAnsi="Arial" w:cs="Arial"/>
          <w:sz w:val="22"/>
          <w:szCs w:val="22"/>
          <w:lang w:val="sr-Cyrl-CS"/>
        </w:rPr>
        <w:t>795,14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 </w:t>
      </w:r>
    </w:p>
    <w:p w:rsidR="00517AA7" w:rsidRPr="002F5FB5" w:rsidRDefault="00B66C63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субвенције</w:t>
      </w:r>
      <w:r w:rsidR="00517AA7" w:rsidRPr="002F5FB5">
        <w:rPr>
          <w:rFonts w:ascii="Arial" w:hAnsi="Arial" w:cs="Arial"/>
          <w:sz w:val="22"/>
          <w:szCs w:val="22"/>
          <w:lang w:val="en-US"/>
        </w:rPr>
        <w:t xml:space="preserve"> на име учешћ</w:t>
      </w:r>
      <w:r w:rsidR="00517AA7" w:rsidRPr="002F5FB5">
        <w:rPr>
          <w:rFonts w:ascii="Arial" w:hAnsi="Arial" w:cs="Arial"/>
          <w:sz w:val="22"/>
          <w:szCs w:val="22"/>
        </w:rPr>
        <w:t>а града Градишка у трошковима производње и дистрибуције топлотне енергије, ради обезбјеђења континуитета у производ</w:t>
      </w:r>
      <w:r w:rsidR="00E21E14" w:rsidRPr="002F5FB5">
        <w:rPr>
          <w:rFonts w:ascii="Arial" w:hAnsi="Arial" w:cs="Arial"/>
          <w:sz w:val="22"/>
          <w:szCs w:val="22"/>
        </w:rPr>
        <w:t>њи и испоруци топлотне енергије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                    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560.000,00 КМ,</w:t>
      </w:r>
    </w:p>
    <w:p w:rsidR="00E21E14" w:rsidRPr="002F5FB5" w:rsidRDefault="00517AA7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</w:rPr>
        <w:t xml:space="preserve">субвенција за подршку пољопривреде </w:t>
      </w:r>
      <w:r w:rsidR="00D5558D" w:rsidRPr="002F5FB5">
        <w:rPr>
          <w:rFonts w:ascii="Arial" w:hAnsi="Arial" w:cs="Arial"/>
          <w:sz w:val="22"/>
          <w:szCs w:val="22"/>
        </w:rPr>
        <w:t xml:space="preserve">  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 </w:t>
      </w:r>
      <w:r w:rsidR="00D5558D" w:rsidRPr="002F5FB5">
        <w:rPr>
          <w:rFonts w:ascii="Arial" w:hAnsi="Arial" w:cs="Arial"/>
          <w:sz w:val="22"/>
          <w:szCs w:val="22"/>
        </w:rPr>
        <w:t xml:space="preserve">     </w:t>
      </w:r>
      <w:r w:rsidR="00D850EE" w:rsidRPr="002F5FB5">
        <w:rPr>
          <w:rFonts w:ascii="Arial" w:hAnsi="Arial" w:cs="Arial"/>
          <w:sz w:val="22"/>
          <w:szCs w:val="22"/>
          <w:lang w:val="sr-Cyrl-BA"/>
        </w:rPr>
        <w:t>276.870,49 КМ</w:t>
      </w:r>
    </w:p>
    <w:p w:rsidR="00E21E14" w:rsidRPr="002F5FB5" w:rsidRDefault="00E21E14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lastRenderedPageBreak/>
        <w:t xml:space="preserve">субвенције за пордшку </w:t>
      </w:r>
      <w:r w:rsidRPr="002F5FB5">
        <w:rPr>
          <w:rFonts w:ascii="Arial" w:hAnsi="Arial" w:cs="Arial"/>
          <w:sz w:val="22"/>
          <w:szCs w:val="22"/>
        </w:rPr>
        <w:t>руралн</w:t>
      </w:r>
      <w:r w:rsidRPr="002F5FB5">
        <w:rPr>
          <w:rFonts w:ascii="Arial" w:hAnsi="Arial" w:cs="Arial"/>
          <w:sz w:val="22"/>
          <w:szCs w:val="22"/>
          <w:lang w:val="sr-Cyrl-BA"/>
        </w:rPr>
        <w:t>ом</w:t>
      </w:r>
      <w:r w:rsidR="00517AA7" w:rsidRPr="002F5FB5">
        <w:rPr>
          <w:rFonts w:ascii="Arial" w:hAnsi="Arial" w:cs="Arial"/>
          <w:sz w:val="22"/>
          <w:szCs w:val="22"/>
        </w:rPr>
        <w:t xml:space="preserve"> развој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  </w:t>
      </w:r>
      <w:r w:rsidR="00D850EE" w:rsidRPr="002F5FB5">
        <w:rPr>
          <w:rFonts w:ascii="Arial" w:hAnsi="Arial" w:cs="Arial"/>
          <w:sz w:val="22"/>
          <w:szCs w:val="22"/>
          <w:lang w:val="sr-Cyrl-BA"/>
        </w:rPr>
        <w:t>27.875,00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E21E14" w:rsidRPr="002F5FB5" w:rsidRDefault="00E21E14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субвенција за мелиоративне радове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          </w:t>
      </w:r>
      <w:r w:rsidR="00D850EE" w:rsidRPr="002F5FB5">
        <w:rPr>
          <w:rFonts w:ascii="Arial" w:hAnsi="Arial" w:cs="Arial"/>
          <w:sz w:val="22"/>
          <w:szCs w:val="22"/>
          <w:lang w:val="sr-Cyrl-BA"/>
        </w:rPr>
        <w:t>87.798,86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517AA7" w:rsidRPr="002F5FB5" w:rsidRDefault="00E21E14" w:rsidP="00D5558D">
      <w:pPr>
        <w:pStyle w:val="BodyText"/>
        <w:numPr>
          <w:ilvl w:val="0"/>
          <w:numId w:val="23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подстицаји за развој предузетништва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 xml:space="preserve">             </w:t>
      </w:r>
      <w:r w:rsidR="00B028F3" w:rsidRPr="002F5FB5">
        <w:rPr>
          <w:rFonts w:ascii="Arial" w:hAnsi="Arial" w:cs="Arial"/>
          <w:sz w:val="22"/>
          <w:szCs w:val="22"/>
          <w:lang w:val="sr-Cyrl-BA"/>
        </w:rPr>
        <w:t>157.220,79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. </w:t>
      </w:r>
    </w:p>
    <w:p w:rsidR="00D5558D" w:rsidRPr="002F5FB5" w:rsidRDefault="00D5558D" w:rsidP="00D5558D">
      <w:pPr>
        <w:pStyle w:val="BodyText"/>
        <w:spacing w:after="0"/>
        <w:ind w:left="714"/>
        <w:jc w:val="both"/>
        <w:rPr>
          <w:rFonts w:ascii="Arial" w:hAnsi="Arial" w:cs="Arial"/>
          <w:sz w:val="22"/>
          <w:szCs w:val="22"/>
          <w:lang w:val="sr-Cyrl-CS"/>
        </w:rPr>
      </w:pPr>
    </w:p>
    <w:p w:rsidR="006129B0" w:rsidRPr="002F5FB5" w:rsidRDefault="006129B0" w:rsidP="00C81974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Субвенције у 2024.години износе 1.525.130,</w:t>
      </w:r>
      <w:r w:rsidRPr="002F5FB5">
        <w:rPr>
          <w:rFonts w:ascii="Arial" w:hAnsi="Arial" w:cs="Arial"/>
          <w:sz w:val="22"/>
          <w:szCs w:val="22"/>
          <w:lang w:val="sr-Cyrl-BA"/>
        </w:rPr>
        <w:t>41 КМ и у односу на претходну годину веће су за 204.252,07 КМ, или за 15,46% (већи су трошкови субвенција за нерентабилне линије за 75.171,00 КМ и субвенције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на име учешћ</w:t>
      </w:r>
      <w:r w:rsidRPr="002F5FB5">
        <w:rPr>
          <w:rFonts w:ascii="Arial" w:hAnsi="Arial" w:cs="Arial"/>
          <w:sz w:val="22"/>
          <w:szCs w:val="22"/>
        </w:rPr>
        <w:t>а града Градишка у трошковима производње и дистрибуције топлотне енергије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за 80.000,00 КМ).</w:t>
      </w:r>
    </w:p>
    <w:p w:rsidR="00664435" w:rsidRPr="002F5FB5" w:rsidRDefault="00664435" w:rsidP="00985C5F">
      <w:pPr>
        <w:jc w:val="both"/>
        <w:rPr>
          <w:rFonts w:ascii="Arial" w:hAnsi="Arial" w:cs="Arial"/>
          <w:sz w:val="22"/>
          <w:szCs w:val="22"/>
          <w:lang w:val="sr-Latn-BA"/>
        </w:rPr>
      </w:pPr>
    </w:p>
    <w:p w:rsidR="002B3DB9" w:rsidRPr="002F5FB5" w:rsidRDefault="00D31EC9" w:rsidP="006129B0">
      <w:pPr>
        <w:pStyle w:val="BodyText"/>
        <w:jc w:val="both"/>
        <w:rPr>
          <w:rFonts w:ascii="Arial" w:hAnsi="Arial" w:cs="Arial"/>
          <w:b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Грантови</w:t>
      </w:r>
      <w:r w:rsidR="00724C1F" w:rsidRPr="002F5FB5">
        <w:rPr>
          <w:rFonts w:ascii="Arial" w:hAnsi="Arial" w:cs="Arial"/>
          <w:sz w:val="22"/>
          <w:szCs w:val="22"/>
          <w:lang w:val="sr-Cyrl-CS"/>
        </w:rPr>
        <w:t xml:space="preserve"> у земљи </w:t>
      </w:r>
      <w:r w:rsidR="00B66C63" w:rsidRPr="002F5FB5">
        <w:rPr>
          <w:rFonts w:ascii="Arial" w:hAnsi="Arial" w:cs="Arial"/>
          <w:sz w:val="22"/>
          <w:szCs w:val="22"/>
          <w:lang w:val="sr-Cyrl-CS"/>
        </w:rPr>
        <w:t>су извршени у износу од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35CD9" w:rsidRPr="002F5FB5">
        <w:rPr>
          <w:rFonts w:ascii="Arial" w:hAnsi="Arial" w:cs="Arial"/>
          <w:sz w:val="22"/>
          <w:szCs w:val="22"/>
          <w:lang w:val="sr-Cyrl-BA"/>
        </w:rPr>
        <w:t>2.</w:t>
      </w:r>
      <w:r w:rsidR="00042EA1" w:rsidRPr="002F5FB5">
        <w:rPr>
          <w:rFonts w:ascii="Arial" w:hAnsi="Arial" w:cs="Arial"/>
          <w:sz w:val="22"/>
          <w:szCs w:val="22"/>
          <w:lang w:val="sr-Cyrl-BA"/>
        </w:rPr>
        <w:t>935.407,28</w:t>
      </w:r>
      <w:r w:rsidR="00724C1F" w:rsidRPr="002F5FB5">
        <w:rPr>
          <w:rFonts w:ascii="Arial" w:hAnsi="Arial" w:cs="Arial"/>
          <w:sz w:val="22"/>
          <w:szCs w:val="22"/>
          <w:lang w:val="sr-Cyrl-CS"/>
        </w:rPr>
        <w:t xml:space="preserve"> КМ (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 xml:space="preserve">грантови политичким партијама </w:t>
      </w:r>
      <w:r w:rsidR="00855E0B" w:rsidRPr="002F5FB5">
        <w:rPr>
          <w:rFonts w:ascii="Arial" w:hAnsi="Arial" w:cs="Arial"/>
          <w:sz w:val="22"/>
          <w:szCs w:val="22"/>
          <w:lang w:val="sr-Latn-BA"/>
        </w:rPr>
        <w:t>6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>0</w:t>
      </w:r>
      <w:r w:rsidR="00B66C63" w:rsidRPr="002F5FB5">
        <w:rPr>
          <w:rFonts w:ascii="Arial" w:hAnsi="Arial" w:cs="Arial"/>
          <w:sz w:val="22"/>
          <w:szCs w:val="22"/>
          <w:lang w:val="sr-Cyrl-CS"/>
        </w:rPr>
        <w:t xml:space="preserve">.000,00 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 xml:space="preserve">КМ, </w:t>
      </w:r>
      <w:r w:rsidR="002B3DB9" w:rsidRPr="002F5FB5">
        <w:rPr>
          <w:rFonts w:ascii="Arial" w:hAnsi="Arial" w:cs="Arial"/>
          <w:sz w:val="22"/>
          <w:szCs w:val="22"/>
          <w:lang w:val="en-US"/>
        </w:rPr>
        <w:t>спортским и културним организацијама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678.263,27</w:t>
      </w:r>
      <w:r w:rsidR="002B3DB9" w:rsidRPr="002F5FB5">
        <w:rPr>
          <w:rFonts w:ascii="Arial" w:hAnsi="Arial" w:cs="Arial"/>
          <w:sz w:val="22"/>
          <w:szCs w:val="22"/>
        </w:rPr>
        <w:t xml:space="preserve"> КМ</w:t>
      </w:r>
      <w:r w:rsidR="002B3DB9" w:rsidRPr="002F5FB5">
        <w:rPr>
          <w:rFonts w:ascii="Arial" w:hAnsi="Arial" w:cs="Arial"/>
          <w:sz w:val="22"/>
          <w:szCs w:val="22"/>
          <w:lang w:val="en-US"/>
        </w:rPr>
        <w:t>, удружењима инвали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да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146.799,72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КМ, </w:t>
      </w:r>
      <w:r w:rsidR="002B3DB9" w:rsidRPr="002F5FB5">
        <w:rPr>
          <w:rFonts w:ascii="Arial" w:hAnsi="Arial" w:cs="Arial"/>
          <w:sz w:val="22"/>
          <w:szCs w:val="22"/>
          <w:lang w:val="en-US"/>
        </w:rPr>
        <w:t>удружењима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мањина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11.243,82</w:t>
      </w:r>
      <w:r w:rsidR="00C03E77" w:rsidRPr="002F5FB5">
        <w:rPr>
          <w:rFonts w:ascii="Arial" w:hAnsi="Arial" w:cs="Arial"/>
          <w:sz w:val="22"/>
          <w:szCs w:val="22"/>
          <w:lang w:val="sr-Cyrl-BA"/>
        </w:rPr>
        <w:t xml:space="preserve"> КМ, 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>Црвеном крсту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361F1" w:rsidRPr="002F5FB5">
        <w:rPr>
          <w:rFonts w:ascii="Arial" w:hAnsi="Arial" w:cs="Arial"/>
          <w:sz w:val="22"/>
          <w:szCs w:val="22"/>
          <w:lang w:val="sr-Cyrl-BA"/>
        </w:rPr>
        <w:t>94.999,92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КМ, удружењу пензионера </w:t>
      </w:r>
      <w:r w:rsidR="00A361F1" w:rsidRPr="002F5FB5">
        <w:rPr>
          <w:rFonts w:ascii="Arial" w:hAnsi="Arial" w:cs="Arial"/>
          <w:sz w:val="22"/>
          <w:szCs w:val="22"/>
          <w:lang w:val="sr-Cyrl-BA"/>
        </w:rPr>
        <w:t>120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>.000</w:t>
      </w:r>
      <w:r w:rsidR="00C85DA2" w:rsidRPr="002F5FB5">
        <w:rPr>
          <w:rFonts w:ascii="Arial" w:hAnsi="Arial" w:cs="Arial"/>
          <w:sz w:val="22"/>
          <w:szCs w:val="22"/>
          <w:lang w:val="sr-Cyrl-BA"/>
        </w:rPr>
        <w:t>,00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КМ,</w:t>
      </w:r>
      <w:r w:rsidR="00855E0B" w:rsidRPr="002F5FB5">
        <w:rPr>
          <w:rFonts w:ascii="Arial" w:hAnsi="Arial" w:cs="Arial"/>
          <w:sz w:val="22"/>
          <w:szCs w:val="22"/>
          <w:lang w:val="sr-Cyrl-BA"/>
        </w:rPr>
        <w:t xml:space="preserve"> прој</w:t>
      </w:r>
      <w:r w:rsidR="00343B43" w:rsidRPr="002F5FB5">
        <w:rPr>
          <w:rFonts w:ascii="Arial" w:hAnsi="Arial" w:cs="Arial"/>
          <w:sz w:val="22"/>
          <w:szCs w:val="22"/>
          <w:lang w:val="sr-Latn-BA"/>
        </w:rPr>
        <w:t>e</w:t>
      </w:r>
      <w:r w:rsidR="00985C5F" w:rsidRPr="002F5FB5">
        <w:rPr>
          <w:rFonts w:ascii="Arial" w:hAnsi="Arial" w:cs="Arial"/>
          <w:sz w:val="22"/>
          <w:szCs w:val="22"/>
          <w:lang w:val="sr-Cyrl-BA"/>
        </w:rPr>
        <w:t>кт Re</w:t>
      </w:r>
      <w:r w:rsidR="00985C5F" w:rsidRPr="002F5FB5">
        <w:rPr>
          <w:rFonts w:ascii="Arial" w:hAnsi="Arial" w:cs="Arial"/>
          <w:sz w:val="22"/>
          <w:szCs w:val="22"/>
          <w:lang w:val="sr-Latn-BA"/>
        </w:rPr>
        <w:t>LO</w:t>
      </w:r>
      <w:r w:rsidR="00855E0B" w:rsidRPr="002F5FB5">
        <w:rPr>
          <w:rFonts w:ascii="Arial" w:hAnsi="Arial" w:cs="Arial"/>
          <w:sz w:val="22"/>
          <w:szCs w:val="22"/>
          <w:lang w:val="sr-Cyrl-BA"/>
        </w:rPr>
        <w:t>a</w:t>
      </w:r>
      <w:r w:rsidR="00985C5F" w:rsidRPr="002F5FB5">
        <w:rPr>
          <w:rFonts w:ascii="Arial" w:hAnsi="Arial" w:cs="Arial"/>
          <w:sz w:val="22"/>
          <w:szCs w:val="22"/>
          <w:lang w:val="sr-Latn-BA"/>
        </w:rPr>
        <w:t>D</w:t>
      </w:r>
      <w:r w:rsidR="00855E0B" w:rsidRPr="002F5FB5">
        <w:rPr>
          <w:rFonts w:ascii="Arial" w:hAnsi="Arial" w:cs="Arial"/>
          <w:sz w:val="22"/>
          <w:szCs w:val="22"/>
          <w:lang w:val="sr-Latn-BA"/>
        </w:rPr>
        <w:t xml:space="preserve"> II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12.886,44</w:t>
      </w:r>
      <w:r w:rsidR="00855E0B" w:rsidRPr="002F5FB5">
        <w:rPr>
          <w:rFonts w:ascii="Arial" w:hAnsi="Arial" w:cs="Arial"/>
          <w:sz w:val="22"/>
          <w:szCs w:val="22"/>
          <w:lang w:val="sr-Latn-BA"/>
        </w:rPr>
        <w:t xml:space="preserve"> KM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>,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борачким организацијама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168.599,88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КМ,  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 xml:space="preserve">ЈП Спортски центар </w:t>
      </w:r>
      <w:r w:rsidR="002B3DB9" w:rsidRPr="002F5FB5">
        <w:rPr>
          <w:rFonts w:ascii="Arial" w:hAnsi="Arial" w:cs="Arial"/>
          <w:sz w:val="22"/>
          <w:szCs w:val="22"/>
          <w:lang w:val="en-US"/>
        </w:rPr>
        <w:t>“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>Servitium</w:t>
      </w:r>
      <w:r w:rsidR="002B3DB9" w:rsidRPr="002F5FB5">
        <w:rPr>
          <w:rFonts w:ascii="Arial" w:hAnsi="Arial" w:cs="Arial"/>
          <w:sz w:val="22"/>
          <w:szCs w:val="22"/>
          <w:lang w:val="en-US"/>
        </w:rPr>
        <w:t>”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,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339.999,96</w:t>
      </w:r>
      <w:r w:rsidR="002B3DB9" w:rsidRPr="002F5FB5">
        <w:rPr>
          <w:rFonts w:ascii="Arial" w:hAnsi="Arial" w:cs="Arial"/>
          <w:sz w:val="22"/>
          <w:szCs w:val="22"/>
        </w:rPr>
        <w:t xml:space="preserve"> КМ,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B3DB9" w:rsidRPr="002F5FB5">
        <w:rPr>
          <w:rFonts w:ascii="Arial" w:hAnsi="Arial" w:cs="Arial"/>
          <w:sz w:val="22"/>
          <w:szCs w:val="22"/>
          <w:lang w:val="sr-Cyrl-CS"/>
        </w:rPr>
        <w:t>ЈП</w:t>
      </w:r>
      <w:r w:rsidR="002B3DB9" w:rsidRPr="002F5FB5">
        <w:rPr>
          <w:rFonts w:ascii="Arial" w:hAnsi="Arial" w:cs="Arial"/>
          <w:sz w:val="22"/>
          <w:szCs w:val="22"/>
          <w:lang w:val="en-US"/>
        </w:rPr>
        <w:t>“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>Радио Градишка</w:t>
      </w:r>
      <w:r w:rsidR="002B3DB9" w:rsidRPr="002F5FB5">
        <w:rPr>
          <w:rFonts w:ascii="Arial" w:hAnsi="Arial" w:cs="Arial"/>
          <w:sz w:val="22"/>
          <w:szCs w:val="22"/>
          <w:lang w:val="en-US"/>
        </w:rPr>
        <w:t>”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595.000,00</w:t>
      </w:r>
      <w:r w:rsidR="002B3DB9" w:rsidRPr="002F5FB5">
        <w:rPr>
          <w:rFonts w:ascii="Arial" w:hAnsi="Arial" w:cs="Arial"/>
          <w:sz w:val="22"/>
          <w:szCs w:val="22"/>
        </w:rPr>
        <w:t xml:space="preserve"> КМ</w:t>
      </w:r>
      <w:r w:rsidR="002B3DB9" w:rsidRPr="002F5FB5">
        <w:rPr>
          <w:rFonts w:ascii="Arial" w:hAnsi="Arial" w:cs="Arial"/>
          <w:b/>
          <w:sz w:val="22"/>
          <w:szCs w:val="22"/>
          <w:lang w:val="sr-Cyrl-BA"/>
        </w:rPr>
        <w:t xml:space="preserve">, 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>ЈЗУ</w:t>
      </w:r>
      <w:r w:rsidR="00B66C63" w:rsidRPr="002F5FB5">
        <w:rPr>
          <w:rFonts w:ascii="Arial" w:hAnsi="Arial" w:cs="Arial"/>
          <w:sz w:val="22"/>
          <w:szCs w:val="22"/>
          <w:lang w:val="en-US"/>
        </w:rPr>
        <w:t>“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>Дом здравља</w:t>
      </w:r>
      <w:r w:rsidR="00B66C63" w:rsidRPr="002F5FB5">
        <w:rPr>
          <w:rFonts w:ascii="Arial" w:hAnsi="Arial" w:cs="Arial"/>
          <w:sz w:val="22"/>
          <w:szCs w:val="22"/>
          <w:lang w:val="en-US"/>
        </w:rPr>
        <w:t>“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B028F3" w:rsidRPr="002F5FB5">
        <w:rPr>
          <w:rFonts w:ascii="Arial" w:hAnsi="Arial" w:cs="Arial"/>
          <w:sz w:val="22"/>
          <w:szCs w:val="22"/>
          <w:lang w:val="sr-Cyrl-BA"/>
        </w:rPr>
        <w:t>80.000,00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КМ, Противградној превентив</w:t>
      </w:r>
      <w:r w:rsidR="00A361F1" w:rsidRPr="002F5FB5">
        <w:rPr>
          <w:rFonts w:ascii="Arial" w:hAnsi="Arial" w:cs="Arial"/>
          <w:sz w:val="22"/>
          <w:szCs w:val="22"/>
          <w:lang w:val="sr-Cyrl-BA"/>
        </w:rPr>
        <w:t>и  74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.500,00 КМ, грант КП Топлана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40.137,51</w:t>
      </w:r>
      <w:r w:rsidR="002B3DB9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BF19FC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  <w:r w:rsidR="00855E0B" w:rsidRPr="002F5FB5">
        <w:rPr>
          <w:rFonts w:ascii="Arial" w:hAnsi="Arial" w:cs="Arial"/>
          <w:sz w:val="22"/>
          <w:szCs w:val="22"/>
          <w:lang w:val="sr-Latn-BA"/>
        </w:rPr>
        <w:t xml:space="preserve">грантови за подршку пројеката </w:t>
      </w:r>
      <w:r w:rsidR="00343B43" w:rsidRPr="002F5FB5">
        <w:rPr>
          <w:rFonts w:ascii="Arial" w:hAnsi="Arial" w:cs="Arial"/>
          <w:sz w:val="22"/>
          <w:szCs w:val="22"/>
          <w:lang w:val="sr-Latn-BA"/>
        </w:rPr>
        <w:t xml:space="preserve">(LEP)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100.090,00</w:t>
      </w:r>
      <w:r w:rsidR="00855E0B" w:rsidRPr="002F5FB5">
        <w:rPr>
          <w:rFonts w:ascii="Arial" w:hAnsi="Arial" w:cs="Arial"/>
          <w:sz w:val="22"/>
          <w:szCs w:val="22"/>
          <w:lang w:val="sr-Latn-BA"/>
        </w:rPr>
        <w:t xml:space="preserve"> КМ</w:t>
      </w:r>
      <w:r w:rsidR="00855E0B" w:rsidRPr="002F5FB5">
        <w:rPr>
          <w:rFonts w:ascii="Arial" w:hAnsi="Arial" w:cs="Arial"/>
          <w:sz w:val="22"/>
          <w:szCs w:val="22"/>
          <w:lang w:val="sr-Cyrl-BA"/>
        </w:rPr>
        <w:t>, грантови пољопривредним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55E0B" w:rsidRPr="002F5FB5">
        <w:rPr>
          <w:rFonts w:ascii="Arial" w:hAnsi="Arial" w:cs="Arial"/>
          <w:sz w:val="22"/>
          <w:szCs w:val="22"/>
          <w:lang w:val="sr-Cyrl-BA"/>
        </w:rPr>
        <w:t xml:space="preserve">удружењима 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32.271</w:t>
      </w:r>
      <w:r w:rsidR="00855E0B" w:rsidRPr="002F5FB5">
        <w:rPr>
          <w:rFonts w:ascii="Arial" w:hAnsi="Arial" w:cs="Arial"/>
          <w:sz w:val="22"/>
          <w:szCs w:val="22"/>
          <w:lang w:val="sr-Cyrl-BA"/>
        </w:rPr>
        <w:t>,00 КМ</w:t>
      </w:r>
      <w:r w:rsidR="00343B43" w:rsidRPr="002F5FB5">
        <w:rPr>
          <w:rFonts w:ascii="Arial" w:hAnsi="Arial" w:cs="Arial"/>
          <w:sz w:val="22"/>
          <w:szCs w:val="22"/>
          <w:lang w:val="sr-Latn-BA"/>
        </w:rPr>
        <w:t xml:space="preserve">, </w:t>
      </w:r>
      <w:r w:rsidR="00343B43" w:rsidRPr="002F5FB5">
        <w:rPr>
          <w:rFonts w:ascii="Arial" w:hAnsi="Arial" w:cs="Arial"/>
          <w:sz w:val="22"/>
          <w:szCs w:val="22"/>
          <w:lang w:val="sr-Cyrl-BA"/>
        </w:rPr>
        <w:t xml:space="preserve">и осталим </w:t>
      </w:r>
      <w:r w:rsidR="00BF19FC" w:rsidRPr="002F5FB5">
        <w:rPr>
          <w:rFonts w:ascii="Arial" w:hAnsi="Arial" w:cs="Arial"/>
          <w:sz w:val="22"/>
          <w:szCs w:val="22"/>
          <w:lang w:val="sr-Latn-BA"/>
        </w:rPr>
        <w:t xml:space="preserve">разним </w:t>
      </w:r>
      <w:r w:rsidR="00BF19FC" w:rsidRPr="002F5FB5">
        <w:rPr>
          <w:rFonts w:ascii="Arial" w:hAnsi="Arial" w:cs="Arial"/>
          <w:sz w:val="22"/>
          <w:szCs w:val="22"/>
          <w:lang w:val="sr-Cyrl-BA"/>
        </w:rPr>
        <w:t>непрофитним</w:t>
      </w:r>
      <w:r w:rsidR="00091952" w:rsidRPr="002F5FB5">
        <w:rPr>
          <w:rFonts w:ascii="Arial" w:hAnsi="Arial" w:cs="Arial"/>
          <w:sz w:val="22"/>
          <w:szCs w:val="22"/>
          <w:lang w:val="sr-Cyrl-BA"/>
        </w:rPr>
        <w:t xml:space="preserve"> организацијама 82.561,59</w:t>
      </w:r>
      <w:r w:rsidR="003478C2" w:rsidRPr="002F5FB5">
        <w:rPr>
          <w:rFonts w:ascii="Arial" w:hAnsi="Arial" w:cs="Arial"/>
          <w:sz w:val="22"/>
          <w:szCs w:val="22"/>
          <w:lang w:val="sr-Cyrl-BA"/>
        </w:rPr>
        <w:t xml:space="preserve"> КМ, </w:t>
      </w:r>
      <w:r w:rsidR="00D5558D" w:rsidRPr="002F5FB5">
        <w:rPr>
          <w:rFonts w:ascii="Arial" w:hAnsi="Arial" w:cs="Arial"/>
          <w:sz w:val="22"/>
          <w:szCs w:val="22"/>
          <w:lang w:val="sr-Cyrl-BA"/>
        </w:rPr>
        <w:t xml:space="preserve">грант за енергетску санацију зграда 240.518,00 КМ </w:t>
      </w:r>
      <w:r w:rsidR="00B66C63" w:rsidRPr="002F5FB5">
        <w:rPr>
          <w:rFonts w:ascii="Arial" w:hAnsi="Arial" w:cs="Arial"/>
          <w:sz w:val="22"/>
          <w:szCs w:val="22"/>
          <w:lang w:val="sr-Cyrl-BA"/>
        </w:rPr>
        <w:t>трошкови провођења елабората уплањених објеката</w:t>
      </w:r>
      <w:r w:rsidR="003478C2" w:rsidRPr="002F5FB5">
        <w:rPr>
          <w:rFonts w:ascii="Arial" w:hAnsi="Arial" w:cs="Arial"/>
          <w:sz w:val="22"/>
          <w:szCs w:val="22"/>
          <w:lang w:val="sr-Cyrl-BA"/>
        </w:rPr>
        <w:t>, трошкови прикључака на водоводну мрежу,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BF19FC" w:rsidRPr="002F5FB5">
        <w:rPr>
          <w:rFonts w:ascii="Arial" w:hAnsi="Arial" w:cs="Arial"/>
          <w:sz w:val="22"/>
          <w:szCs w:val="22"/>
          <w:lang w:val="sr-Cyrl-BA"/>
        </w:rPr>
        <w:t>омладинским, невладиним</w:t>
      </w:r>
      <w:r w:rsidR="00343B43" w:rsidRPr="002F5FB5">
        <w:rPr>
          <w:rFonts w:ascii="Arial" w:hAnsi="Arial" w:cs="Arial"/>
          <w:sz w:val="22"/>
          <w:szCs w:val="22"/>
          <w:lang w:val="sr-Cyrl-BA"/>
        </w:rPr>
        <w:t>, спортским</w:t>
      </w:r>
      <w:r w:rsidR="00BF19FC" w:rsidRPr="002F5FB5">
        <w:rPr>
          <w:rFonts w:ascii="Arial" w:hAnsi="Arial" w:cs="Arial"/>
          <w:sz w:val="22"/>
          <w:szCs w:val="22"/>
          <w:lang w:val="sr-Cyrl-BA"/>
        </w:rPr>
        <w:t xml:space="preserve"> организацијама, </w:t>
      </w:r>
      <w:r w:rsidR="00343B43" w:rsidRPr="002F5FB5">
        <w:rPr>
          <w:rFonts w:ascii="Arial" w:hAnsi="Arial" w:cs="Arial"/>
          <w:sz w:val="22"/>
          <w:szCs w:val="22"/>
          <w:lang w:val="sr-Cyrl-BA"/>
        </w:rPr>
        <w:t xml:space="preserve">ЗЕВ-овима, </w:t>
      </w:r>
      <w:r w:rsidR="00BF19FC" w:rsidRPr="002F5FB5">
        <w:rPr>
          <w:rFonts w:ascii="Arial" w:hAnsi="Arial" w:cs="Arial"/>
          <w:sz w:val="22"/>
          <w:szCs w:val="22"/>
          <w:lang w:val="sr-Cyrl-BA"/>
        </w:rPr>
        <w:t>и другим</w:t>
      </w:r>
      <w:r w:rsidR="00343B43" w:rsidRPr="002F5FB5">
        <w:rPr>
          <w:rFonts w:ascii="Arial" w:hAnsi="Arial" w:cs="Arial"/>
          <w:sz w:val="22"/>
          <w:szCs w:val="22"/>
          <w:lang w:val="sr-Cyrl-BA"/>
        </w:rPr>
        <w:t xml:space="preserve"> удружењима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5558D" w:rsidRPr="002F5FB5">
        <w:rPr>
          <w:rFonts w:ascii="Arial" w:hAnsi="Arial" w:cs="Arial"/>
          <w:sz w:val="22"/>
          <w:szCs w:val="22"/>
          <w:lang w:val="sr-Latn-BA"/>
        </w:rPr>
        <w:t>57.536,17</w:t>
      </w:r>
      <w:r w:rsidR="003478C2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BF19FC" w:rsidRPr="002F5FB5">
        <w:rPr>
          <w:rFonts w:ascii="Arial" w:hAnsi="Arial" w:cs="Arial"/>
          <w:sz w:val="22"/>
          <w:szCs w:val="22"/>
          <w:lang w:val="sr-Cyrl-BA"/>
        </w:rPr>
        <w:t>.</w:t>
      </w:r>
    </w:p>
    <w:p w:rsidR="00724C1F" w:rsidRPr="002F5FB5" w:rsidRDefault="00724C1F" w:rsidP="00017D17">
      <w:pPr>
        <w:ind w:left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F19FC" w:rsidRPr="0085011A" w:rsidRDefault="00D31EC9" w:rsidP="006129B0">
      <w:pPr>
        <w:pStyle w:val="BodyText"/>
        <w:jc w:val="both"/>
        <w:rPr>
          <w:rFonts w:ascii="Arial" w:hAnsi="Arial" w:cs="Arial"/>
          <w:b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Подршка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 свим социјалним категоријама које се финансирају из буџета </w:t>
      </w:r>
      <w:r w:rsidRPr="002F5FB5">
        <w:rPr>
          <w:rFonts w:ascii="Arial" w:hAnsi="Arial" w:cs="Arial"/>
          <w:sz w:val="22"/>
          <w:szCs w:val="22"/>
          <w:lang w:val="sr-Cyrl-CS"/>
        </w:rPr>
        <w:t>града</w:t>
      </w:r>
      <w:r w:rsidR="008401A9" w:rsidRPr="002F5FB5">
        <w:rPr>
          <w:rFonts w:ascii="Arial" w:hAnsi="Arial" w:cs="Arial"/>
          <w:sz w:val="22"/>
          <w:szCs w:val="22"/>
          <w:lang w:val="sr-Cyrl-CS"/>
        </w:rPr>
        <w:t>- ставка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Д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ознаке на име социјалне заштите које се исплаћују из буџета </w:t>
      </w:r>
      <w:r w:rsidR="004E0639" w:rsidRPr="002F5FB5">
        <w:rPr>
          <w:rFonts w:ascii="Arial" w:hAnsi="Arial" w:cs="Arial"/>
          <w:sz w:val="22"/>
          <w:szCs w:val="22"/>
          <w:lang w:val="sr-Cyrl-CS"/>
        </w:rPr>
        <w:t>града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су извршене са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6</w:t>
      </w:r>
      <w:r w:rsidR="00042EA1" w:rsidRPr="002F5FB5">
        <w:rPr>
          <w:rFonts w:ascii="Arial" w:hAnsi="Arial" w:cs="Arial"/>
          <w:sz w:val="22"/>
          <w:szCs w:val="22"/>
          <w:lang w:val="sr-Cyrl-BA"/>
        </w:rPr>
        <w:t>.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984.062,60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 (</w:t>
      </w:r>
      <w:r w:rsidR="004B5430" w:rsidRPr="002F5FB5">
        <w:rPr>
          <w:rFonts w:ascii="Arial" w:hAnsi="Arial" w:cs="Arial"/>
          <w:sz w:val="22"/>
          <w:szCs w:val="22"/>
          <w:lang w:val="sr-Cyrl-CS"/>
        </w:rPr>
        <w:t xml:space="preserve">поклон честитка за новорођено дијете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107.700</w:t>
      </w:r>
      <w:r w:rsidR="004B5430" w:rsidRPr="002F5FB5">
        <w:rPr>
          <w:rFonts w:ascii="Arial" w:hAnsi="Arial" w:cs="Arial"/>
          <w:sz w:val="22"/>
          <w:szCs w:val="22"/>
          <w:lang w:val="sr-Cyrl-CS"/>
        </w:rPr>
        <w:t>,00 КМ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>стипендије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202.750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>,00 КМ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>осигурање пенз</w:t>
      </w:r>
      <w:r w:rsidR="002D5A53" w:rsidRPr="002F5FB5">
        <w:rPr>
          <w:rFonts w:ascii="Arial" w:hAnsi="Arial" w:cs="Arial"/>
          <w:sz w:val="22"/>
          <w:szCs w:val="22"/>
          <w:lang w:val="sr-Cyrl-CS"/>
        </w:rPr>
        <w:t>ионера до 65.годин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e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42EA1" w:rsidRPr="002F5FB5">
        <w:rPr>
          <w:rFonts w:ascii="Arial" w:hAnsi="Arial" w:cs="Arial"/>
          <w:sz w:val="22"/>
          <w:szCs w:val="22"/>
          <w:lang w:val="sr-Cyrl-BA"/>
        </w:rPr>
        <w:t>64.999,92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4B5430" w:rsidRPr="002F5FB5">
        <w:rPr>
          <w:rFonts w:ascii="Arial" w:hAnsi="Arial" w:cs="Arial"/>
          <w:sz w:val="22"/>
          <w:szCs w:val="22"/>
          <w:lang w:val="sr-Cyrl-CS"/>
        </w:rPr>
        <w:t xml:space="preserve">стипендије и превоз за дефицитарна занимања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49.642,52</w:t>
      </w:r>
      <w:r w:rsidR="004B5430" w:rsidRPr="002F5FB5">
        <w:rPr>
          <w:rFonts w:ascii="Arial" w:hAnsi="Arial" w:cs="Arial"/>
          <w:sz w:val="22"/>
          <w:szCs w:val="22"/>
          <w:lang w:val="sr-Cyrl-CS"/>
        </w:rPr>
        <w:t xml:space="preserve"> КМ, </w:t>
      </w:r>
      <w:r w:rsidR="004B5430" w:rsidRPr="002F5FB5">
        <w:rPr>
          <w:rFonts w:ascii="Arial" w:hAnsi="Arial" w:cs="Arial"/>
          <w:sz w:val="22"/>
          <w:szCs w:val="22"/>
        </w:rPr>
        <w:t>награде ђацима и просвјетни</w:t>
      </w:r>
      <w:r w:rsidR="00985C5F" w:rsidRPr="002F5FB5">
        <w:rPr>
          <w:rFonts w:ascii="Arial" w:hAnsi="Arial" w:cs="Arial"/>
          <w:sz w:val="22"/>
          <w:szCs w:val="22"/>
          <w:lang w:val="sr-Cyrl-BA"/>
        </w:rPr>
        <w:t>м</w:t>
      </w:r>
      <w:r w:rsidR="004B5430" w:rsidRPr="002F5FB5">
        <w:rPr>
          <w:rFonts w:ascii="Arial" w:hAnsi="Arial" w:cs="Arial"/>
          <w:sz w:val="22"/>
          <w:szCs w:val="22"/>
        </w:rPr>
        <w:t xml:space="preserve"> радницима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10.982,98</w:t>
      </w:r>
      <w:r w:rsidR="004B5430" w:rsidRPr="002F5FB5">
        <w:rPr>
          <w:rFonts w:ascii="Arial" w:hAnsi="Arial" w:cs="Arial"/>
          <w:sz w:val="22"/>
          <w:szCs w:val="22"/>
        </w:rPr>
        <w:t xml:space="preserve"> КМ</w:t>
      </w:r>
      <w:r w:rsidR="004B5430" w:rsidRPr="002F5FB5">
        <w:rPr>
          <w:rFonts w:ascii="Arial" w:hAnsi="Arial" w:cs="Arial"/>
          <w:sz w:val="22"/>
          <w:szCs w:val="22"/>
          <w:lang w:val="sr-Cyrl-BA"/>
        </w:rPr>
        <w:t>,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>пом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>оћи породицама погинулих бораца и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 РВИ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E18B7" w:rsidRPr="002F5FB5">
        <w:rPr>
          <w:rFonts w:ascii="Arial" w:hAnsi="Arial" w:cs="Arial"/>
          <w:sz w:val="22"/>
          <w:szCs w:val="22"/>
          <w:lang w:val="sr-Cyrl-BA"/>
        </w:rPr>
        <w:t>235.966,50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КМ,</w:t>
      </w:r>
      <w:r w:rsidR="00017D17" w:rsidRPr="002F5FB5">
        <w:rPr>
          <w:rFonts w:ascii="Arial" w:hAnsi="Arial" w:cs="Arial"/>
          <w:sz w:val="22"/>
          <w:szCs w:val="22"/>
          <w:lang w:val="sr-Cyrl-CS"/>
        </w:rPr>
        <w:t xml:space="preserve"> дознаке корисницима социјалне заштите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и</w:t>
      </w:r>
      <w:r w:rsidR="00640012" w:rsidRPr="002F5FB5">
        <w:rPr>
          <w:rFonts w:ascii="Arial" w:hAnsi="Arial" w:cs="Arial"/>
          <w:sz w:val="22"/>
          <w:szCs w:val="22"/>
          <w:lang w:val="sr-Cyrl-CS"/>
        </w:rPr>
        <w:t xml:space="preserve"> личне инвалиднине </w:t>
      </w:r>
      <w:r w:rsidR="00F7572F" w:rsidRPr="002F5FB5">
        <w:rPr>
          <w:rFonts w:ascii="Arial" w:hAnsi="Arial" w:cs="Arial"/>
          <w:sz w:val="22"/>
          <w:szCs w:val="22"/>
          <w:lang w:val="sr-Latn-BA"/>
        </w:rPr>
        <w:t>5.215.858,35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КМ, домови </w:t>
      </w:r>
      <w:r w:rsidR="00F7572F" w:rsidRPr="002F5FB5">
        <w:rPr>
          <w:rFonts w:ascii="Arial" w:hAnsi="Arial" w:cs="Arial"/>
          <w:sz w:val="22"/>
          <w:szCs w:val="22"/>
          <w:lang w:val="sr-Latn-BA"/>
        </w:rPr>
        <w:t>760.476,88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КМ, превоз </w:t>
      </w:r>
      <w:r w:rsidR="007613FB" w:rsidRPr="002F5FB5">
        <w:rPr>
          <w:rFonts w:ascii="Arial" w:hAnsi="Arial" w:cs="Arial"/>
          <w:sz w:val="22"/>
          <w:szCs w:val="22"/>
          <w:lang w:val="sr-Cyrl-CS"/>
        </w:rPr>
        <w:t>ђака и дјеце са посебним потребама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7572F" w:rsidRPr="002F5FB5">
        <w:rPr>
          <w:rFonts w:ascii="Arial" w:hAnsi="Arial" w:cs="Arial"/>
          <w:sz w:val="22"/>
          <w:szCs w:val="22"/>
          <w:lang w:val="sr-Latn-BA"/>
        </w:rPr>
        <w:t>267.924,45</w:t>
      </w:r>
      <w:r w:rsidR="00517AA7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F7572F" w:rsidRPr="002F5FB5">
        <w:rPr>
          <w:rFonts w:ascii="Arial" w:hAnsi="Arial" w:cs="Arial"/>
          <w:sz w:val="22"/>
          <w:szCs w:val="22"/>
          <w:lang w:val="sr-Latn-BA"/>
        </w:rPr>
        <w:t>, остале помоћи 67.760,70 КМ</w:t>
      </w:r>
      <w:r w:rsidR="0085011A">
        <w:rPr>
          <w:rFonts w:ascii="Arial" w:hAnsi="Arial" w:cs="Arial"/>
          <w:sz w:val="22"/>
          <w:szCs w:val="22"/>
          <w:lang w:val="sr-Latn-BA"/>
        </w:rPr>
        <w:t>.</w:t>
      </w:r>
    </w:p>
    <w:p w:rsidR="00517AA7" w:rsidRPr="002F5FB5" w:rsidRDefault="00517AA7" w:rsidP="006129B0">
      <w:pPr>
        <w:pStyle w:val="BodyText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Дознаке су извршене у односу на план </w:t>
      </w:r>
      <w:r w:rsidR="00F7572F" w:rsidRPr="002F5FB5">
        <w:rPr>
          <w:rFonts w:ascii="Arial" w:hAnsi="Arial" w:cs="Arial"/>
          <w:sz w:val="22"/>
          <w:szCs w:val="22"/>
          <w:lang w:val="sr-Cyrl-CS"/>
        </w:rPr>
        <w:t>98,</w:t>
      </w:r>
      <w:r w:rsidR="004C4A2E" w:rsidRPr="002F5FB5">
        <w:rPr>
          <w:rFonts w:ascii="Arial" w:hAnsi="Arial" w:cs="Arial"/>
          <w:sz w:val="22"/>
          <w:szCs w:val="22"/>
          <w:lang w:val="sr-Cyrl-CS"/>
        </w:rPr>
        <w:t>27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%, а од извршења прошле године веће за </w:t>
      </w:r>
      <w:r w:rsidR="00F7572F" w:rsidRPr="002F5FB5">
        <w:rPr>
          <w:rFonts w:ascii="Arial" w:hAnsi="Arial" w:cs="Arial"/>
          <w:sz w:val="22"/>
          <w:szCs w:val="22"/>
          <w:lang w:val="sr-Cyrl-CS"/>
        </w:rPr>
        <w:t>17,</w:t>
      </w:r>
      <w:r w:rsidR="004C4A2E" w:rsidRPr="002F5FB5">
        <w:rPr>
          <w:rFonts w:ascii="Arial" w:hAnsi="Arial" w:cs="Arial"/>
          <w:sz w:val="22"/>
          <w:szCs w:val="22"/>
          <w:lang w:val="sr-Cyrl-CS"/>
        </w:rPr>
        <w:t>52</w:t>
      </w:r>
      <w:r w:rsidRPr="002F5FB5">
        <w:rPr>
          <w:rFonts w:ascii="Arial" w:hAnsi="Arial" w:cs="Arial"/>
          <w:sz w:val="22"/>
          <w:szCs w:val="22"/>
          <w:lang w:val="sr-Cyrl-CS"/>
        </w:rPr>
        <w:t>%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или за 1.037.216,60 КМ. 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Напомињемо да је трасфер Министарства здравља и социјалне заштите 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 xml:space="preserve">РС </w:t>
      </w:r>
      <w:r w:rsidRPr="002F5FB5">
        <w:rPr>
          <w:rFonts w:ascii="Arial" w:hAnsi="Arial" w:cs="Arial"/>
          <w:sz w:val="22"/>
          <w:szCs w:val="22"/>
          <w:lang w:val="sr-Cyrl-BA"/>
        </w:rPr>
        <w:t>у 202</w:t>
      </w:r>
      <w:r w:rsidR="00F7572F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.години износио </w:t>
      </w:r>
      <w:r w:rsidR="00F7572F" w:rsidRPr="002F5FB5">
        <w:rPr>
          <w:rFonts w:ascii="Arial" w:hAnsi="Arial" w:cs="Arial"/>
          <w:sz w:val="22"/>
          <w:szCs w:val="22"/>
          <w:lang w:val="sr-Cyrl-CS"/>
        </w:rPr>
        <w:t>2.875.361,20</w:t>
      </w:r>
      <w:r w:rsidR="00E716FB" w:rsidRPr="002F5FB5">
        <w:rPr>
          <w:rFonts w:ascii="Arial" w:hAnsi="Arial" w:cs="Arial"/>
          <w:sz w:val="22"/>
          <w:szCs w:val="22"/>
          <w:lang w:val="sr-Cyrl-CS"/>
        </w:rPr>
        <w:t xml:space="preserve"> КM.</w:t>
      </w:r>
    </w:p>
    <w:p w:rsidR="00B0350C" w:rsidRPr="002F5FB5" w:rsidRDefault="00B0350C" w:rsidP="00017D17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5A55D0" w:rsidRPr="002F5FB5" w:rsidRDefault="005A55D0" w:rsidP="00346F93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</w:rPr>
        <w:t>Расходи из трансакција размјене</w:t>
      </w:r>
      <w:r w:rsidRPr="002F5FB5">
        <w:rPr>
          <w:rFonts w:ascii="Arial" w:hAnsi="Arial" w:cs="Arial"/>
          <w:sz w:val="22"/>
          <w:szCs w:val="22"/>
        </w:rPr>
        <w:t xml:space="preserve"> су извршени у износу од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196.226,72</w:t>
      </w:r>
      <w:r w:rsidR="00E716FB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 xml:space="preserve">КМ, а односе се на </w:t>
      </w:r>
      <w:r w:rsidR="007A0137" w:rsidRPr="002F5FB5">
        <w:rPr>
          <w:rFonts w:ascii="Arial" w:hAnsi="Arial" w:cs="Arial"/>
          <w:sz w:val="22"/>
          <w:szCs w:val="22"/>
        </w:rPr>
        <w:t>:</w:t>
      </w:r>
    </w:p>
    <w:p w:rsidR="007613FB" w:rsidRPr="002F5FB5" w:rsidRDefault="007613FB" w:rsidP="005A55D0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извршење дијела камата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, провизија и сервисних </w:t>
      </w:r>
    </w:p>
    <w:p w:rsidR="005A55D0" w:rsidRPr="002F5FB5" w:rsidRDefault="007613FB" w:rsidP="007613FB">
      <w:pPr>
        <w:ind w:left="720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трошкова </w:t>
      </w:r>
      <w:r w:rsidR="005A55D0" w:rsidRPr="002F5FB5">
        <w:rPr>
          <w:rFonts w:ascii="Arial" w:hAnsi="Arial" w:cs="Arial"/>
          <w:sz w:val="22"/>
          <w:szCs w:val="22"/>
        </w:rPr>
        <w:t xml:space="preserve">по </w:t>
      </w:r>
      <w:r w:rsidR="007F0D0F" w:rsidRPr="002F5FB5">
        <w:rPr>
          <w:rFonts w:ascii="Arial" w:hAnsi="Arial" w:cs="Arial"/>
          <w:sz w:val="22"/>
          <w:szCs w:val="22"/>
        </w:rPr>
        <w:t xml:space="preserve">иностраним </w:t>
      </w:r>
      <w:r w:rsidR="005A55D0" w:rsidRPr="002F5FB5">
        <w:rPr>
          <w:rFonts w:ascii="Arial" w:hAnsi="Arial" w:cs="Arial"/>
          <w:sz w:val="22"/>
          <w:szCs w:val="22"/>
        </w:rPr>
        <w:t xml:space="preserve"> кредитима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                 </w:t>
      </w:r>
      <w:r w:rsidR="008A4E3F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E716FB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85011A">
        <w:rPr>
          <w:rFonts w:ascii="Arial" w:hAnsi="Arial" w:cs="Arial"/>
          <w:sz w:val="22"/>
          <w:szCs w:val="22"/>
          <w:lang w:val="sr-Latn-BA"/>
        </w:rPr>
        <w:t xml:space="preserve"> 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88.907,11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A55D0" w:rsidRPr="002F5FB5">
        <w:rPr>
          <w:rFonts w:ascii="Arial" w:hAnsi="Arial" w:cs="Arial"/>
          <w:sz w:val="22"/>
          <w:szCs w:val="22"/>
        </w:rPr>
        <w:t>КМ</w:t>
      </w:r>
    </w:p>
    <w:p w:rsidR="008859D1" w:rsidRPr="002F5FB5" w:rsidRDefault="00DB1B10" w:rsidP="00DB1B10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расходи из трансакција између јед</w:t>
      </w:r>
      <w:r w:rsidR="00640012" w:rsidRPr="002F5FB5">
        <w:rPr>
          <w:rFonts w:ascii="Arial" w:hAnsi="Arial" w:cs="Arial"/>
          <w:sz w:val="22"/>
          <w:szCs w:val="22"/>
          <w:lang w:val="sr-Cyrl-BA"/>
        </w:rPr>
        <w:t xml:space="preserve">иница власти  </w:t>
      </w:r>
    </w:p>
    <w:p w:rsidR="00DB1B10" w:rsidRPr="002F5FB5" w:rsidRDefault="00364326" w:rsidP="008859D1">
      <w:pPr>
        <w:ind w:left="720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(између града и </w:t>
      </w:r>
      <w:r w:rsidR="008859D1" w:rsidRPr="002F5FB5">
        <w:rPr>
          <w:rFonts w:ascii="Arial" w:hAnsi="Arial" w:cs="Arial"/>
          <w:sz w:val="22"/>
          <w:szCs w:val="22"/>
          <w:lang w:val="sr-Cyrl-BA"/>
        </w:rPr>
        <w:t>основни</w:t>
      </w:r>
      <w:r w:rsidRPr="002F5FB5">
        <w:rPr>
          <w:rFonts w:ascii="Arial" w:hAnsi="Arial" w:cs="Arial"/>
          <w:sz w:val="22"/>
          <w:szCs w:val="22"/>
          <w:lang w:val="sr-Cyrl-BA"/>
        </w:rPr>
        <w:t>х школа)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7613FB" w:rsidRPr="002F5FB5">
        <w:rPr>
          <w:rFonts w:ascii="Arial" w:hAnsi="Arial" w:cs="Arial"/>
          <w:sz w:val="22"/>
          <w:szCs w:val="22"/>
          <w:lang w:val="sr-Cyrl-BA"/>
        </w:rPr>
        <w:tab/>
      </w:r>
      <w:r w:rsidR="007613FB" w:rsidRPr="002F5FB5">
        <w:rPr>
          <w:rFonts w:ascii="Arial" w:hAnsi="Arial" w:cs="Arial"/>
          <w:sz w:val="22"/>
          <w:szCs w:val="22"/>
          <w:lang w:val="sr-Cyrl-BA"/>
        </w:rPr>
        <w:tab/>
      </w:r>
      <w:r w:rsidR="007613FB" w:rsidRPr="002F5FB5">
        <w:rPr>
          <w:rFonts w:ascii="Arial" w:hAnsi="Arial" w:cs="Arial"/>
          <w:sz w:val="22"/>
          <w:szCs w:val="22"/>
          <w:lang w:val="sr-Cyrl-BA"/>
        </w:rPr>
        <w:tab/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       </w:t>
      </w:r>
      <w:r w:rsidR="008A4E3F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E716FB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7613FB" w:rsidRPr="002F5FB5">
        <w:rPr>
          <w:rFonts w:ascii="Arial" w:hAnsi="Arial" w:cs="Arial"/>
          <w:sz w:val="22"/>
          <w:szCs w:val="22"/>
          <w:lang w:val="sr-Cyrl-BA"/>
        </w:rPr>
        <w:t>86.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177,50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859D1"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7613FB" w:rsidRPr="002F5FB5" w:rsidRDefault="007613FB" w:rsidP="007613FB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расходи из трансакција између јединица власти  </w:t>
      </w:r>
    </w:p>
    <w:p w:rsidR="007613FB" w:rsidRPr="002F5FB5" w:rsidRDefault="007613FB" w:rsidP="007613FB">
      <w:pPr>
        <w:ind w:left="720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(између града и министарстава - лиценце)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E716FB" w:rsidRPr="002F5FB5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5.615,94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КМ</w:t>
      </w:r>
    </w:p>
    <w:p w:rsidR="00640012" w:rsidRPr="002F5FB5" w:rsidRDefault="007F0D0F" w:rsidP="005A55D0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расходи из транс.размјене унутар исте јединице </w:t>
      </w:r>
    </w:p>
    <w:p w:rsidR="007F0D0F" w:rsidRPr="002F5FB5" w:rsidRDefault="007F0D0F" w:rsidP="00640012">
      <w:pPr>
        <w:ind w:left="720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власти (између буџетских корисника)</w:t>
      </w:r>
      <w:r w:rsidR="00640012" w:rsidRPr="002F5FB5">
        <w:rPr>
          <w:rFonts w:ascii="Arial" w:hAnsi="Arial" w:cs="Arial"/>
          <w:sz w:val="22"/>
          <w:szCs w:val="22"/>
          <w:lang w:val="sr-Cyrl-BA"/>
        </w:rPr>
        <w:tab/>
      </w:r>
      <w:r w:rsidR="00640012" w:rsidRPr="002F5FB5">
        <w:rPr>
          <w:rFonts w:ascii="Arial" w:hAnsi="Arial" w:cs="Arial"/>
          <w:sz w:val="22"/>
          <w:szCs w:val="22"/>
          <w:lang w:val="sr-Cyrl-BA"/>
        </w:rPr>
        <w:tab/>
      </w:r>
      <w:r w:rsidR="00640012" w:rsidRPr="002F5FB5">
        <w:rPr>
          <w:rFonts w:ascii="Arial" w:hAnsi="Arial" w:cs="Arial"/>
          <w:sz w:val="22"/>
          <w:szCs w:val="22"/>
          <w:lang w:val="sr-Cyrl-BA"/>
        </w:rPr>
        <w:tab/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        </w:t>
      </w:r>
      <w:r w:rsidR="008A4E3F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E716FB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15.526,17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40012" w:rsidRPr="002F5FB5">
        <w:rPr>
          <w:rFonts w:ascii="Arial" w:hAnsi="Arial" w:cs="Arial"/>
          <w:sz w:val="22"/>
          <w:szCs w:val="22"/>
        </w:rPr>
        <w:t>КМ.</w:t>
      </w:r>
    </w:p>
    <w:p w:rsidR="00F94568" w:rsidRPr="002F5FB5" w:rsidRDefault="00F94568" w:rsidP="008859D1">
      <w:pPr>
        <w:jc w:val="both"/>
        <w:rPr>
          <w:rFonts w:ascii="Arial" w:hAnsi="Arial" w:cs="Arial"/>
          <w:sz w:val="22"/>
          <w:szCs w:val="22"/>
        </w:rPr>
      </w:pPr>
    </w:p>
    <w:p w:rsidR="007F0D0F" w:rsidRPr="002F5FB5" w:rsidRDefault="007F0D0F" w:rsidP="007F0D0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A2954" w:rsidRPr="002F5FB5" w:rsidRDefault="007F0D0F" w:rsidP="00AC01B2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</w:rPr>
        <w:t>Расходи по судским извршењима</w:t>
      </w:r>
      <w:r w:rsidR="006129B0" w:rsidRPr="002F5FB5">
        <w:rPr>
          <w:rFonts w:ascii="Arial" w:hAnsi="Arial" w:cs="Arial"/>
          <w:b/>
          <w:sz w:val="22"/>
          <w:szCs w:val="22"/>
          <w:lang w:val="sr-Cyrl-BA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97.275,79</w:t>
      </w:r>
      <w:r w:rsidR="005F0469" w:rsidRPr="002F5FB5">
        <w:rPr>
          <w:rFonts w:ascii="Arial" w:hAnsi="Arial" w:cs="Arial"/>
          <w:sz w:val="22"/>
          <w:szCs w:val="22"/>
        </w:rPr>
        <w:t xml:space="preserve"> КМ - ова средства од</w:t>
      </w:r>
      <w:r w:rsidR="00671F35" w:rsidRPr="002F5FB5">
        <w:rPr>
          <w:rFonts w:ascii="Arial" w:hAnsi="Arial" w:cs="Arial"/>
          <w:sz w:val="22"/>
          <w:szCs w:val="22"/>
        </w:rPr>
        <w:t xml:space="preserve">носе </w:t>
      </w:r>
      <w:r w:rsidR="005F0469" w:rsidRPr="002F5FB5">
        <w:rPr>
          <w:rFonts w:ascii="Arial" w:hAnsi="Arial" w:cs="Arial"/>
          <w:sz w:val="22"/>
          <w:szCs w:val="22"/>
        </w:rPr>
        <w:t xml:space="preserve">се на текуће  расходе за главницу и камате по судским рјешењима, расходи за адвокатске и правне услуге. </w:t>
      </w:r>
    </w:p>
    <w:p w:rsidR="006129B0" w:rsidRPr="002F5FB5" w:rsidRDefault="006129B0" w:rsidP="00346F93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8A4E3F" w:rsidRDefault="008A4E3F" w:rsidP="00346F93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7A0137" w:rsidRPr="002F5FB5" w:rsidRDefault="006A2954" w:rsidP="00346F93">
      <w:p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</w:rPr>
        <w:lastRenderedPageBreak/>
        <w:t>Трансфери између или унутар јединица власти</w:t>
      </w:r>
      <w:r w:rsidRPr="002F5FB5">
        <w:rPr>
          <w:rFonts w:ascii="Arial" w:hAnsi="Arial" w:cs="Arial"/>
          <w:sz w:val="22"/>
          <w:szCs w:val="22"/>
        </w:rPr>
        <w:t xml:space="preserve"> за 20</w:t>
      </w:r>
      <w:r w:rsidR="004E0639" w:rsidRPr="002F5FB5">
        <w:rPr>
          <w:rFonts w:ascii="Arial" w:hAnsi="Arial" w:cs="Arial"/>
          <w:sz w:val="22"/>
          <w:szCs w:val="22"/>
        </w:rPr>
        <w:t>2</w:t>
      </w:r>
      <w:r w:rsidR="002D5A53" w:rsidRPr="002F5FB5">
        <w:rPr>
          <w:rFonts w:ascii="Arial" w:hAnsi="Arial" w:cs="Arial"/>
          <w:sz w:val="22"/>
          <w:szCs w:val="22"/>
        </w:rPr>
        <w:t>4</w:t>
      </w:r>
      <w:r w:rsidRPr="002F5FB5">
        <w:rPr>
          <w:rFonts w:ascii="Arial" w:hAnsi="Arial" w:cs="Arial"/>
          <w:sz w:val="22"/>
          <w:szCs w:val="22"/>
        </w:rPr>
        <w:t xml:space="preserve">.годину планирани су у износу од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282.900</w:t>
      </w:r>
      <w:r w:rsidR="00131286" w:rsidRPr="002F5FB5">
        <w:rPr>
          <w:rFonts w:ascii="Arial" w:hAnsi="Arial" w:cs="Arial"/>
          <w:sz w:val="22"/>
          <w:szCs w:val="22"/>
          <w:lang w:val="sr-Cyrl-BA"/>
        </w:rPr>
        <w:t>,00</w:t>
      </w:r>
      <w:r w:rsidRPr="002F5FB5">
        <w:rPr>
          <w:rFonts w:ascii="Arial" w:hAnsi="Arial" w:cs="Arial"/>
          <w:sz w:val="22"/>
          <w:szCs w:val="22"/>
        </w:rPr>
        <w:t xml:space="preserve"> КМ, а извршени са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263.495,48</w:t>
      </w:r>
      <w:r w:rsidR="007A0137" w:rsidRPr="002F5FB5">
        <w:rPr>
          <w:rFonts w:ascii="Arial" w:hAnsi="Arial" w:cs="Arial"/>
          <w:sz w:val="22"/>
          <w:szCs w:val="22"/>
        </w:rPr>
        <w:t xml:space="preserve"> КМ, и то</w:t>
      </w:r>
      <w:r w:rsidR="007A0137"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7A0137" w:rsidRPr="002F5FB5" w:rsidRDefault="007A0137" w:rsidP="00346F93">
      <w:pPr>
        <w:jc w:val="both"/>
        <w:rPr>
          <w:rFonts w:ascii="Arial" w:hAnsi="Arial" w:cs="Arial"/>
          <w:sz w:val="22"/>
          <w:szCs w:val="22"/>
        </w:rPr>
      </w:pPr>
    </w:p>
    <w:p w:rsidR="007A0137" w:rsidRPr="002F5FB5" w:rsidRDefault="007A0137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трансфер Министарству пољопривреде, шумарства и водопривреде РС, а на основу Споразума о суфинансирању плана узгој поврћа на отвореном и затвореном простору</w:t>
      </w:r>
      <w:r w:rsidR="004C4A2E" w:rsidRPr="002F5FB5">
        <w:rPr>
          <w:rFonts w:ascii="Arial" w:hAnsi="Arial" w:cs="Arial"/>
          <w:sz w:val="22"/>
          <w:szCs w:val="22"/>
          <w:lang w:val="sr-Cyrl-BA"/>
        </w:rPr>
        <w:t xml:space="preserve"> испорука старт пакета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50.293,74</w:t>
      </w:r>
      <w:r w:rsidR="008859D1" w:rsidRPr="002F5FB5">
        <w:rPr>
          <w:rFonts w:ascii="Arial" w:hAnsi="Arial" w:cs="Arial"/>
          <w:sz w:val="22"/>
          <w:szCs w:val="22"/>
        </w:rPr>
        <w:t xml:space="preserve"> КМ,</w:t>
      </w:r>
    </w:p>
    <w:p w:rsidR="007A0137" w:rsidRPr="002F5FB5" w:rsidRDefault="007A0137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</w:rPr>
        <w:t>трансфери фонду солидарности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10.738,46</w:t>
      </w:r>
      <w:r w:rsidRPr="002F5FB5">
        <w:rPr>
          <w:rFonts w:ascii="Arial" w:hAnsi="Arial" w:cs="Arial"/>
          <w:sz w:val="22"/>
          <w:szCs w:val="22"/>
        </w:rPr>
        <w:t xml:space="preserve"> KM,</w:t>
      </w:r>
    </w:p>
    <w:p w:rsidR="007613FB" w:rsidRPr="002F5FB5" w:rsidRDefault="0085011A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Cyrl-BA"/>
        </w:rPr>
        <w:t>трансфер за про</w:t>
      </w:r>
      <w:r>
        <w:rPr>
          <w:rFonts w:ascii="Arial" w:hAnsi="Arial" w:cs="Arial"/>
          <w:sz w:val="22"/>
          <w:szCs w:val="22"/>
          <w:lang w:val="sr-Latn-BA"/>
        </w:rPr>
        <w:t>jекат</w:t>
      </w:r>
      <w:r w:rsidR="00E716FB" w:rsidRPr="002F5FB5">
        <w:rPr>
          <w:rFonts w:ascii="Arial" w:hAnsi="Arial" w:cs="Arial"/>
          <w:sz w:val="22"/>
          <w:szCs w:val="22"/>
          <w:lang w:val="sr-Cyrl-BA"/>
        </w:rPr>
        <w:t xml:space="preserve"> С</w:t>
      </w:r>
      <w:r w:rsidR="007613FB" w:rsidRPr="002F5FB5">
        <w:rPr>
          <w:rFonts w:ascii="Arial" w:hAnsi="Arial" w:cs="Arial"/>
          <w:sz w:val="22"/>
          <w:szCs w:val="22"/>
          <w:lang w:val="sr-Cyrl-BA"/>
        </w:rPr>
        <w:t xml:space="preserve"> љубављу храбрим срцима 3.000,00 КМ</w:t>
      </w:r>
    </w:p>
    <w:p w:rsidR="008859D1" w:rsidRPr="002F5FB5" w:rsidRDefault="006A2954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</w:rPr>
        <w:t>транс</w:t>
      </w:r>
      <w:r w:rsidR="003D3F5D" w:rsidRPr="002F5FB5">
        <w:rPr>
          <w:rFonts w:ascii="Arial" w:hAnsi="Arial" w:cs="Arial"/>
          <w:sz w:val="22"/>
          <w:szCs w:val="22"/>
        </w:rPr>
        <w:t>фери</w:t>
      </w:r>
      <w:r w:rsidRPr="002F5FB5">
        <w:rPr>
          <w:rFonts w:ascii="Arial" w:hAnsi="Arial" w:cs="Arial"/>
          <w:sz w:val="22"/>
          <w:szCs w:val="22"/>
        </w:rPr>
        <w:t xml:space="preserve"> фондовима обавезног социјалног осигурања</w:t>
      </w:r>
      <w:r w:rsidR="006129B0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192.121,93</w:t>
      </w:r>
      <w:r w:rsidR="007A0137" w:rsidRPr="002F5FB5">
        <w:rPr>
          <w:rFonts w:ascii="Arial" w:hAnsi="Arial" w:cs="Arial"/>
          <w:sz w:val="22"/>
          <w:szCs w:val="22"/>
        </w:rPr>
        <w:t xml:space="preserve"> KM</w:t>
      </w:r>
      <w:r w:rsidRPr="002F5FB5">
        <w:rPr>
          <w:rFonts w:ascii="Arial" w:hAnsi="Arial" w:cs="Arial"/>
          <w:sz w:val="22"/>
          <w:szCs w:val="22"/>
        </w:rPr>
        <w:t xml:space="preserve">, </w:t>
      </w:r>
    </w:p>
    <w:p w:rsidR="006A2954" w:rsidRPr="002F5FB5" w:rsidRDefault="006A2954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</w:rPr>
        <w:t xml:space="preserve">као и средства потребна </w:t>
      </w:r>
      <w:r w:rsidR="00704B5C" w:rsidRPr="002F5FB5">
        <w:rPr>
          <w:rFonts w:ascii="Arial" w:hAnsi="Arial" w:cs="Arial"/>
          <w:sz w:val="22"/>
          <w:szCs w:val="22"/>
        </w:rPr>
        <w:t>за евидентирање расхода по записницима Пореске управе РС, везаним за поврат и прекњижавање више уплаћених јавних прих</w:t>
      </w:r>
      <w:r w:rsidR="008859D1" w:rsidRPr="002F5FB5">
        <w:rPr>
          <w:rFonts w:ascii="Arial" w:hAnsi="Arial" w:cs="Arial"/>
          <w:sz w:val="22"/>
          <w:szCs w:val="22"/>
        </w:rPr>
        <w:t xml:space="preserve">ода са другим јединицама власти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7.341,35</w:t>
      </w:r>
      <w:r w:rsidR="008859D1" w:rsidRPr="002F5FB5">
        <w:rPr>
          <w:rFonts w:ascii="Arial" w:hAnsi="Arial" w:cs="Arial"/>
          <w:sz w:val="22"/>
          <w:szCs w:val="22"/>
        </w:rPr>
        <w:t xml:space="preserve"> КМ.</w:t>
      </w:r>
    </w:p>
    <w:p w:rsidR="00172C12" w:rsidRPr="002F5FB5" w:rsidRDefault="00172C12" w:rsidP="00346F93">
      <w:pPr>
        <w:pStyle w:val="BodyText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664435" w:rsidRPr="002F5FB5" w:rsidRDefault="00172C12" w:rsidP="00172C12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Буџетска резерва</w:t>
      </w:r>
      <w:r w:rsidR="00125E60" w:rsidRPr="002F5FB5">
        <w:rPr>
          <w:rFonts w:ascii="Arial" w:hAnsi="Arial" w:cs="Arial"/>
          <w:sz w:val="22"/>
          <w:szCs w:val="22"/>
          <w:lang w:val="sr-Cyrl-CS"/>
        </w:rPr>
        <w:t xml:space="preserve"> након усвајања ребаланса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није кориштена. </w:t>
      </w:r>
    </w:p>
    <w:p w:rsidR="00172C12" w:rsidRPr="002F5FB5" w:rsidRDefault="00172C12" w:rsidP="00172C12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Што се тиче расхода (конта класе 4) по фонду 03 у износу од </w:t>
      </w:r>
      <w:r w:rsidR="004C4A2E" w:rsidRPr="002F5FB5">
        <w:rPr>
          <w:rFonts w:ascii="Arial" w:hAnsi="Arial" w:cs="Arial"/>
          <w:sz w:val="22"/>
          <w:szCs w:val="22"/>
          <w:lang w:val="sr-Cyrl-CS"/>
        </w:rPr>
        <w:t>140.169,48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КМ, који су финансир</w:t>
      </w:r>
      <w:r w:rsidR="003478C2" w:rsidRPr="002F5FB5">
        <w:rPr>
          <w:rFonts w:ascii="Arial" w:hAnsi="Arial" w:cs="Arial"/>
          <w:sz w:val="22"/>
          <w:szCs w:val="22"/>
          <w:lang w:val="sr-Cyrl-CS"/>
        </w:rPr>
        <w:t>а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ни из средстава грантова и донација, а не из редовних средстава буџета, односе се на </w:t>
      </w:r>
      <w:r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601FF2" w:rsidRPr="002F5FB5" w:rsidRDefault="00601FF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трошкове по пројекту Прилика за све младе 33.740,10 КМ</w:t>
      </w:r>
    </w:p>
    <w:p w:rsidR="00601FF2" w:rsidRPr="002F5FB5" w:rsidRDefault="00601FF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трошкове по пројекту </w:t>
      </w:r>
      <w:r w:rsidR="00896A32" w:rsidRPr="002F5FB5">
        <w:rPr>
          <w:rFonts w:ascii="Arial" w:hAnsi="Arial" w:cs="Arial"/>
          <w:sz w:val="22"/>
          <w:szCs w:val="22"/>
          <w:lang w:val="sr-Latn-BA"/>
        </w:rPr>
        <w:t>D rural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3.459,67 КМ</w:t>
      </w:r>
    </w:p>
    <w:p w:rsidR="00601FF2" w:rsidRPr="002F5FB5" w:rsidRDefault="00601FF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трошкове по пројекту Сигурна породица једнаке могућности 22.682,47 КМ</w:t>
      </w:r>
    </w:p>
    <w:p w:rsidR="005A6533" w:rsidRPr="002F5FB5" w:rsidRDefault="00601FF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трошкове пројекта </w:t>
      </w:r>
      <w:r w:rsidR="003478C2" w:rsidRPr="002F5FB5">
        <w:rPr>
          <w:rFonts w:ascii="Arial" w:hAnsi="Arial" w:cs="Arial"/>
          <w:sz w:val="22"/>
          <w:szCs w:val="22"/>
          <w:lang w:val="sr-Latn-BA"/>
        </w:rPr>
        <w:t xml:space="preserve">LEP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43.061,08 КМ</w:t>
      </w:r>
    </w:p>
    <w:p w:rsidR="00A42E1B" w:rsidRPr="002F5FB5" w:rsidRDefault="00A42E1B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Предшколска установа </w:t>
      </w:r>
      <w:r w:rsidR="00A77A3D" w:rsidRPr="002F5FB5">
        <w:rPr>
          <w:rFonts w:ascii="Arial" w:hAnsi="Arial" w:cs="Arial"/>
          <w:sz w:val="22"/>
          <w:szCs w:val="22"/>
          <w:lang w:val="sr-Cyrl-BA"/>
        </w:rPr>
        <w:t>5.205,40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 (од тога </w:t>
      </w:r>
      <w:r w:rsidRPr="002F5FB5">
        <w:rPr>
          <w:rFonts w:ascii="Arial" w:hAnsi="Arial" w:cs="Arial"/>
          <w:sz w:val="22"/>
          <w:szCs w:val="22"/>
          <w:lang w:val="en-US"/>
        </w:rPr>
        <w:t>на</w:t>
      </w:r>
      <w:r w:rsidRPr="002F5FB5">
        <w:rPr>
          <w:rFonts w:ascii="Arial" w:hAnsi="Arial" w:cs="Arial"/>
          <w:sz w:val="22"/>
          <w:szCs w:val="22"/>
        </w:rPr>
        <w:t>г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раде васпитачима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5.165,40 КМ) </w:t>
      </w:r>
    </w:p>
    <w:p w:rsidR="00172C12" w:rsidRPr="002F5FB5" w:rsidRDefault="00172C1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трошкове орг.јединице Завичајни музеј</w:t>
      </w:r>
      <w:r w:rsidR="00896A32" w:rsidRPr="002F5FB5">
        <w:rPr>
          <w:rFonts w:ascii="Arial" w:hAnsi="Arial" w:cs="Arial"/>
          <w:sz w:val="22"/>
          <w:szCs w:val="22"/>
        </w:rPr>
        <w:t xml:space="preserve"> </w:t>
      </w:r>
      <w:r w:rsidR="00A77A3D" w:rsidRPr="002F5FB5">
        <w:rPr>
          <w:rFonts w:ascii="Arial" w:hAnsi="Arial" w:cs="Arial"/>
          <w:sz w:val="22"/>
          <w:szCs w:val="22"/>
          <w:lang w:val="sr-Cyrl-BA"/>
        </w:rPr>
        <w:t>8.465,78</w:t>
      </w:r>
      <w:r w:rsidRPr="002F5FB5">
        <w:rPr>
          <w:rFonts w:ascii="Arial" w:hAnsi="Arial" w:cs="Arial"/>
          <w:sz w:val="22"/>
          <w:szCs w:val="22"/>
        </w:rPr>
        <w:t xml:space="preserve"> КМ</w:t>
      </w:r>
      <w:r w:rsidRPr="002F5FB5">
        <w:rPr>
          <w:rFonts w:ascii="Arial" w:hAnsi="Arial" w:cs="Arial"/>
          <w:b/>
          <w:sz w:val="22"/>
          <w:szCs w:val="22"/>
        </w:rPr>
        <w:t>,</w:t>
      </w:r>
    </w:p>
    <w:p w:rsidR="00A42E1B" w:rsidRPr="002F5FB5" w:rsidRDefault="00A42E1B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</w:t>
      </w:r>
      <w:r w:rsidRPr="002F5FB5">
        <w:rPr>
          <w:rFonts w:ascii="Arial" w:hAnsi="Arial" w:cs="Arial"/>
          <w:sz w:val="22"/>
          <w:szCs w:val="22"/>
          <w:lang w:val="sr-Cyrl-BA"/>
        </w:rPr>
        <w:t>Градско позориште 11.702,75</w:t>
      </w:r>
      <w:r w:rsidRPr="002F5FB5">
        <w:rPr>
          <w:rFonts w:ascii="Arial" w:hAnsi="Arial" w:cs="Arial"/>
          <w:sz w:val="22"/>
          <w:szCs w:val="22"/>
        </w:rPr>
        <w:t xml:space="preserve"> КМ,</w:t>
      </w:r>
    </w:p>
    <w:p w:rsidR="00125E60" w:rsidRPr="002F5FB5" w:rsidRDefault="00125E60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</w:t>
      </w:r>
      <w:r w:rsidRPr="002F5FB5">
        <w:rPr>
          <w:rFonts w:ascii="Arial" w:hAnsi="Arial" w:cs="Arial"/>
          <w:sz w:val="22"/>
          <w:szCs w:val="22"/>
          <w:lang w:val="sr-Cyrl-BA"/>
        </w:rPr>
        <w:t>Културни центар 5.000,00</w:t>
      </w:r>
      <w:r w:rsidRPr="002F5FB5">
        <w:rPr>
          <w:rFonts w:ascii="Arial" w:hAnsi="Arial" w:cs="Arial"/>
          <w:sz w:val="22"/>
          <w:szCs w:val="22"/>
        </w:rPr>
        <w:t xml:space="preserve"> КМ,</w:t>
      </w:r>
    </w:p>
    <w:p w:rsidR="00A42E1B" w:rsidRPr="002F5FB5" w:rsidRDefault="00A42E1B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Развојна агенција Градишка </w:t>
      </w:r>
      <w:r w:rsidR="006F31D2" w:rsidRPr="002F5FB5">
        <w:rPr>
          <w:rFonts w:ascii="Arial" w:hAnsi="Arial" w:cs="Arial"/>
          <w:sz w:val="22"/>
          <w:szCs w:val="22"/>
          <w:lang w:val="sr-Latn-BA"/>
        </w:rPr>
        <w:t>4.303,26</w:t>
      </w:r>
      <w:r w:rsidRPr="002F5FB5">
        <w:rPr>
          <w:rFonts w:ascii="Arial" w:hAnsi="Arial" w:cs="Arial"/>
          <w:sz w:val="22"/>
          <w:szCs w:val="22"/>
        </w:rPr>
        <w:t xml:space="preserve"> КМ,</w:t>
      </w:r>
    </w:p>
    <w:p w:rsidR="00172C12" w:rsidRPr="002F5FB5" w:rsidRDefault="00172C1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Гимназија </w:t>
      </w:r>
      <w:r w:rsidR="00A42E1B" w:rsidRPr="002F5FB5">
        <w:rPr>
          <w:rFonts w:ascii="Arial" w:hAnsi="Arial" w:cs="Arial"/>
          <w:sz w:val="22"/>
          <w:szCs w:val="22"/>
          <w:lang w:val="sr-Cyrl-BA"/>
        </w:rPr>
        <w:t>1.548,61 (Мале олимпијске игре)</w:t>
      </w:r>
    </w:p>
    <w:p w:rsidR="00125E60" w:rsidRPr="002F5FB5" w:rsidRDefault="00125E60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трошкове орг.јединице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Техничка школа </w:t>
      </w:r>
      <w:r w:rsidR="00A42E1B" w:rsidRPr="002F5FB5">
        <w:rPr>
          <w:rFonts w:ascii="Arial" w:hAnsi="Arial" w:cs="Arial"/>
          <w:sz w:val="22"/>
          <w:szCs w:val="22"/>
          <w:lang w:val="sr-Latn-BA"/>
        </w:rPr>
        <w:t>700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,00 КМ (пројект </w:t>
      </w:r>
      <w:r w:rsidR="00896A32" w:rsidRPr="002F5FB5">
        <w:rPr>
          <w:rFonts w:ascii="Arial" w:hAnsi="Arial" w:cs="Arial"/>
          <w:sz w:val="22"/>
          <w:szCs w:val="22"/>
          <w:lang w:val="sr-Latn-BA"/>
        </w:rPr>
        <w:t>LEP</w:t>
      </w:r>
      <w:r w:rsidRPr="002F5FB5">
        <w:rPr>
          <w:rFonts w:ascii="Arial" w:hAnsi="Arial" w:cs="Arial"/>
          <w:sz w:val="22"/>
          <w:szCs w:val="22"/>
          <w:lang w:val="sr-Cyrl-BA"/>
        </w:rPr>
        <w:t>)</w:t>
      </w:r>
      <w:r w:rsidR="00896A32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и 300,00 КМ (помоћ дјеци за екскурзију)</w:t>
      </w:r>
      <w:r w:rsidR="00896A32" w:rsidRPr="002F5FB5">
        <w:rPr>
          <w:rFonts w:ascii="Arial" w:hAnsi="Arial" w:cs="Arial"/>
          <w:sz w:val="22"/>
          <w:szCs w:val="22"/>
          <w:lang w:val="sr-Latn-BA"/>
        </w:rPr>
        <w:t>.</w:t>
      </w:r>
    </w:p>
    <w:p w:rsidR="00172C12" w:rsidRPr="002F5FB5" w:rsidRDefault="00172C12" w:rsidP="00346F93">
      <w:pPr>
        <w:pStyle w:val="BodyText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907B4" w:rsidRPr="002F5FB5" w:rsidRDefault="0002633B" w:rsidP="004907B4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Издаци за нефинансијску имовину</w:t>
      </w:r>
      <w:r w:rsidR="006129B0" w:rsidRPr="002F5FB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082D6D" w:rsidRPr="002F5FB5">
        <w:rPr>
          <w:rFonts w:ascii="Arial" w:hAnsi="Arial" w:cs="Arial"/>
          <w:sz w:val="22"/>
          <w:szCs w:val="22"/>
          <w:lang w:val="sr-Cyrl-CS"/>
        </w:rPr>
        <w:t>(изградња и реконструкција зграда и објеката, набавка опреме, просторних планова и пројеката)</w:t>
      </w:r>
      <w:r w:rsidR="006129B0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су </w:t>
      </w:r>
      <w:r w:rsidR="007A6110" w:rsidRPr="002F5FB5">
        <w:rPr>
          <w:rFonts w:ascii="Arial" w:hAnsi="Arial" w:cs="Arial"/>
          <w:sz w:val="22"/>
          <w:szCs w:val="22"/>
          <w:lang w:val="sr-Cyrl-CS"/>
        </w:rPr>
        <w:t xml:space="preserve">укупно извршени са </w:t>
      </w:r>
      <w:r w:rsidR="00C10211" w:rsidRPr="002F5FB5">
        <w:rPr>
          <w:rFonts w:ascii="Arial" w:hAnsi="Arial" w:cs="Arial"/>
          <w:sz w:val="22"/>
          <w:szCs w:val="22"/>
          <w:lang w:val="sr-Cyrl-BA"/>
        </w:rPr>
        <w:t>9.412.240,33</w:t>
      </w:r>
      <w:r w:rsidR="007A6110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4907B4" w:rsidRPr="002F5FB5">
        <w:rPr>
          <w:rFonts w:ascii="Arial" w:hAnsi="Arial" w:cs="Arial"/>
          <w:sz w:val="22"/>
          <w:szCs w:val="22"/>
          <w:lang w:val="sr-Cyrl-CS"/>
        </w:rPr>
        <w:t>и у односу на планиране (</w:t>
      </w:r>
      <w:r w:rsidR="00C10211" w:rsidRPr="002F5FB5">
        <w:rPr>
          <w:rFonts w:ascii="Arial" w:hAnsi="Arial" w:cs="Arial"/>
          <w:sz w:val="22"/>
          <w:szCs w:val="22"/>
          <w:lang w:val="sr-Cyrl-CS"/>
        </w:rPr>
        <w:t>11.358.840</w:t>
      </w:r>
      <w:r w:rsidR="00E612A9" w:rsidRPr="002F5FB5">
        <w:rPr>
          <w:rFonts w:ascii="Arial" w:hAnsi="Arial" w:cs="Arial"/>
          <w:sz w:val="22"/>
          <w:szCs w:val="22"/>
          <w:lang w:val="sr-Cyrl-CS"/>
        </w:rPr>
        <w:t>,00</w:t>
      </w:r>
      <w:r w:rsidR="004907B4" w:rsidRPr="002F5FB5">
        <w:rPr>
          <w:rFonts w:ascii="Arial" w:hAnsi="Arial" w:cs="Arial"/>
          <w:sz w:val="22"/>
          <w:szCs w:val="22"/>
          <w:lang w:val="sr-Cyrl-CS"/>
        </w:rPr>
        <w:t xml:space="preserve"> КМ), су мањи за </w:t>
      </w:r>
      <w:r w:rsidR="00C10211" w:rsidRPr="002F5FB5">
        <w:rPr>
          <w:rFonts w:ascii="Arial" w:hAnsi="Arial" w:cs="Arial"/>
          <w:sz w:val="22"/>
          <w:szCs w:val="22"/>
          <w:lang w:val="sr-Cyrl-CS"/>
        </w:rPr>
        <w:t>17,14</w:t>
      </w:r>
      <w:r w:rsidR="004907B4" w:rsidRPr="002F5FB5">
        <w:rPr>
          <w:rFonts w:ascii="Arial" w:hAnsi="Arial" w:cs="Arial"/>
          <w:sz w:val="22"/>
          <w:szCs w:val="22"/>
          <w:lang w:val="sr-Cyrl-CS"/>
        </w:rPr>
        <w:t>%.</w:t>
      </w:r>
    </w:p>
    <w:p w:rsidR="004907B4" w:rsidRPr="002F5FB5" w:rsidRDefault="004907B4" w:rsidP="004907B4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за нефинансијску имовину по фондовима 03 и 05 износили су </w:t>
      </w:r>
      <w:r w:rsidR="00507829" w:rsidRPr="002F5FB5">
        <w:rPr>
          <w:rFonts w:ascii="Arial" w:hAnsi="Arial" w:cs="Arial"/>
          <w:sz w:val="22"/>
          <w:szCs w:val="22"/>
          <w:lang w:val="sr-Cyrl-CS"/>
        </w:rPr>
        <w:t>1.429.668,43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КМ.</w:t>
      </w:r>
    </w:p>
    <w:p w:rsidR="004907B4" w:rsidRPr="002F5FB5" w:rsidRDefault="004907B4" w:rsidP="004907B4">
      <w:pPr>
        <w:pStyle w:val="BodyText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3"/>
        <w:gridCol w:w="2080"/>
        <w:gridCol w:w="1700"/>
        <w:gridCol w:w="1700"/>
      </w:tblGrid>
      <w:tr w:rsidR="004907B4" w:rsidRPr="002F5FB5" w:rsidTr="0085011A">
        <w:trPr>
          <w:trHeight w:val="498"/>
        </w:trPr>
        <w:tc>
          <w:tcPr>
            <w:tcW w:w="2063" w:type="dxa"/>
          </w:tcPr>
          <w:p w:rsidR="004907B4" w:rsidRPr="002F5FB5" w:rsidRDefault="004907B4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Фонд 01 (из редовних средстава буџета и кредита)</w:t>
            </w:r>
          </w:p>
        </w:tc>
        <w:tc>
          <w:tcPr>
            <w:tcW w:w="2080" w:type="dxa"/>
          </w:tcPr>
          <w:p w:rsidR="004907B4" w:rsidRPr="002F5FB5" w:rsidRDefault="004907B4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Фонд 03 (из грантовских средстава)</w:t>
            </w:r>
          </w:p>
        </w:tc>
        <w:tc>
          <w:tcPr>
            <w:tcW w:w="1700" w:type="dxa"/>
          </w:tcPr>
          <w:p w:rsidR="004907B4" w:rsidRPr="002F5FB5" w:rsidRDefault="004907B4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Фонд 05 (из средстава по посебним пројектима)</w:t>
            </w:r>
          </w:p>
        </w:tc>
        <w:tc>
          <w:tcPr>
            <w:tcW w:w="1700" w:type="dxa"/>
          </w:tcPr>
          <w:p w:rsidR="004907B4" w:rsidRPr="002F5FB5" w:rsidRDefault="004907B4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CS"/>
              </w:rPr>
              <w:t>Укупно издаци за нефинансијску имовину</w:t>
            </w:r>
          </w:p>
        </w:tc>
      </w:tr>
      <w:tr w:rsidR="004907B4" w:rsidRPr="002F5FB5" w:rsidTr="0085011A">
        <w:trPr>
          <w:trHeight w:val="439"/>
        </w:trPr>
        <w:tc>
          <w:tcPr>
            <w:tcW w:w="2063" w:type="dxa"/>
          </w:tcPr>
          <w:p w:rsidR="0085011A" w:rsidRDefault="0085011A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  <w:p w:rsidR="004907B4" w:rsidRPr="002F5FB5" w:rsidRDefault="00600C4B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Latn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/>
              </w:rPr>
              <w:t>9.412.240,23</w:t>
            </w:r>
          </w:p>
        </w:tc>
        <w:tc>
          <w:tcPr>
            <w:tcW w:w="2080" w:type="dxa"/>
          </w:tcPr>
          <w:p w:rsidR="0085011A" w:rsidRDefault="0085011A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  <w:p w:rsidR="004907B4" w:rsidRPr="002F5FB5" w:rsidRDefault="00507829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/>
              </w:rPr>
              <w:t>237.502,15</w:t>
            </w:r>
          </w:p>
        </w:tc>
        <w:tc>
          <w:tcPr>
            <w:tcW w:w="1700" w:type="dxa"/>
          </w:tcPr>
          <w:p w:rsidR="0085011A" w:rsidRDefault="0085011A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  <w:p w:rsidR="004907B4" w:rsidRPr="002F5FB5" w:rsidRDefault="00600C4B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Latn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/>
              </w:rPr>
              <w:t>1.192.166,28</w:t>
            </w:r>
          </w:p>
          <w:p w:rsidR="004907B4" w:rsidRPr="002F5FB5" w:rsidRDefault="004907B4" w:rsidP="00271944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</w:tc>
        <w:tc>
          <w:tcPr>
            <w:tcW w:w="1700" w:type="dxa"/>
          </w:tcPr>
          <w:p w:rsidR="0085011A" w:rsidRDefault="0085011A" w:rsidP="00507829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  <w:p w:rsidR="004907B4" w:rsidRPr="002F5FB5" w:rsidRDefault="00600C4B" w:rsidP="00507829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/>
              </w:rPr>
              <w:t>10.</w:t>
            </w:r>
            <w:r w:rsidR="00507829" w:rsidRPr="002F5FB5">
              <w:rPr>
                <w:rFonts w:ascii="Arial" w:hAnsi="Arial" w:cs="Arial"/>
                <w:sz w:val="18"/>
                <w:szCs w:val="18"/>
                <w:lang w:val="sr-Cyrl-BA"/>
              </w:rPr>
              <w:t>841.908,66</w:t>
            </w:r>
          </w:p>
        </w:tc>
      </w:tr>
    </w:tbl>
    <w:p w:rsidR="00824099" w:rsidRPr="002F5FB5" w:rsidRDefault="00824099" w:rsidP="00590763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за изградњу (511100) износили су  </w:t>
      </w:r>
      <w:r w:rsidR="004B24AA" w:rsidRPr="002F5FB5">
        <w:rPr>
          <w:rFonts w:ascii="Arial" w:hAnsi="Arial" w:cs="Arial"/>
          <w:sz w:val="22"/>
          <w:szCs w:val="22"/>
          <w:lang w:val="sr-Cyrl-CS"/>
        </w:rPr>
        <w:t>3.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786.915,87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 КМ (</w:t>
      </w:r>
      <w:r w:rsidR="004B24AA" w:rsidRPr="002F5FB5">
        <w:rPr>
          <w:rFonts w:ascii="Arial" w:hAnsi="Arial" w:cs="Arial"/>
          <w:sz w:val="22"/>
          <w:szCs w:val="22"/>
          <w:lang w:val="sr-Cyrl-CS"/>
        </w:rPr>
        <w:t>2.594.749,59</w:t>
      </w:r>
      <w:r w:rsidR="007B3BF0" w:rsidRPr="002F5FB5">
        <w:rPr>
          <w:rFonts w:ascii="Arial" w:hAnsi="Arial" w:cs="Arial"/>
          <w:sz w:val="22"/>
          <w:szCs w:val="22"/>
          <w:lang w:val="sr-Cyrl-CS"/>
        </w:rPr>
        <w:t xml:space="preserve"> КМ - по фонду 01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и </w:t>
      </w:r>
      <w:r w:rsidR="002D5A53" w:rsidRPr="002F5FB5">
        <w:rPr>
          <w:rFonts w:ascii="Arial" w:hAnsi="Arial" w:cs="Arial"/>
          <w:sz w:val="22"/>
          <w:szCs w:val="22"/>
          <w:lang w:val="sr-Latn-BA"/>
        </w:rPr>
        <w:t>1.192.166,28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– по фонду 05):</w:t>
      </w:r>
    </w:p>
    <w:p w:rsidR="000F05B6" w:rsidRPr="002F5FB5" w:rsidRDefault="000F05B6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соларна електрана водоитвориште Жеравица 1.251.641,91 (</w:t>
      </w:r>
      <w:r w:rsidR="005318F7" w:rsidRPr="002F5FB5">
        <w:rPr>
          <w:rFonts w:ascii="Arial" w:hAnsi="Arial" w:cs="Arial"/>
          <w:sz w:val="22"/>
          <w:szCs w:val="22"/>
          <w:lang w:val="sr-Cyrl-BA"/>
        </w:rPr>
        <w:t>471.</w:t>
      </w:r>
      <w:r w:rsidR="00321EEA" w:rsidRPr="002F5FB5">
        <w:rPr>
          <w:rFonts w:ascii="Arial" w:hAnsi="Arial" w:cs="Arial"/>
          <w:sz w:val="22"/>
          <w:szCs w:val="22"/>
          <w:lang w:val="sr-Cyrl-BA"/>
        </w:rPr>
        <w:t xml:space="preserve">666,01 </w:t>
      </w:r>
      <w:r w:rsidRPr="002F5FB5">
        <w:rPr>
          <w:rFonts w:ascii="Arial" w:hAnsi="Arial" w:cs="Arial"/>
          <w:sz w:val="22"/>
          <w:szCs w:val="22"/>
          <w:lang w:val="sr-Cyrl-BA"/>
        </w:rPr>
        <w:t>КМ из гранта Владе Реп.Словеније)</w:t>
      </w:r>
    </w:p>
    <w:p w:rsidR="005318F7" w:rsidRPr="002F5FB5" w:rsidRDefault="005318F7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фотонапонски пан</w:t>
      </w:r>
      <w:r w:rsidR="00896A32" w:rsidRPr="002F5FB5">
        <w:rPr>
          <w:rFonts w:ascii="Arial" w:hAnsi="Arial" w:cs="Arial"/>
          <w:sz w:val="22"/>
          <w:szCs w:val="22"/>
          <w:lang w:val="sr-Cyrl-BA"/>
        </w:rPr>
        <w:t>ели, ограда,</w:t>
      </w:r>
      <w:r w:rsidRPr="002F5FB5">
        <w:rPr>
          <w:rFonts w:ascii="Arial" w:hAnsi="Arial" w:cs="Arial"/>
          <w:sz w:val="22"/>
          <w:szCs w:val="22"/>
          <w:lang w:val="sr-Cyrl-BA"/>
        </w:rPr>
        <w:t>измјештање транс.цјевовода 324.355,12 КМ</w:t>
      </w:r>
    </w:p>
    <w:p w:rsidR="00AC607B" w:rsidRPr="002F5FB5" w:rsidRDefault="000A51D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спомен кућа Лепа Радић </w:t>
      </w:r>
      <w:r w:rsidR="006F31D2" w:rsidRPr="002F5FB5">
        <w:rPr>
          <w:rFonts w:ascii="Arial" w:hAnsi="Arial" w:cs="Arial"/>
          <w:sz w:val="22"/>
          <w:szCs w:val="22"/>
          <w:lang w:val="sr-Cyrl-BA"/>
        </w:rPr>
        <w:t>44.221,29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КМ,</w:t>
      </w:r>
    </w:p>
    <w:p w:rsidR="006F31D2" w:rsidRPr="002F5FB5" w:rsidRDefault="006F31D2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друштвени дом у Береку </w:t>
      </w:r>
      <w:r w:rsidR="00896A32" w:rsidRPr="002F5FB5">
        <w:rPr>
          <w:rFonts w:ascii="Arial" w:hAnsi="Arial" w:cs="Arial"/>
          <w:sz w:val="22"/>
          <w:szCs w:val="22"/>
          <w:lang w:val="sr-Cyrl-BA"/>
        </w:rPr>
        <w:t>420.269,70 КМ (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трансфер </w:t>
      </w:r>
      <w:r w:rsidR="00896A32" w:rsidRPr="002F5FB5">
        <w:rPr>
          <w:rFonts w:ascii="Arial" w:hAnsi="Arial" w:cs="Arial"/>
          <w:sz w:val="22"/>
          <w:szCs w:val="22"/>
          <w:lang w:val="sr-Latn-BA"/>
        </w:rPr>
        <w:t>APCU</w:t>
      </w:r>
      <w:r w:rsidR="000F05B6" w:rsidRPr="002F5FB5">
        <w:rPr>
          <w:rFonts w:ascii="Arial" w:hAnsi="Arial" w:cs="Arial"/>
          <w:sz w:val="22"/>
          <w:szCs w:val="22"/>
          <w:lang w:val="sr-Cyrl-BA"/>
        </w:rPr>
        <w:t xml:space="preserve"> 70.353,23 КМ)</w:t>
      </w:r>
    </w:p>
    <w:p w:rsidR="000F05B6" w:rsidRPr="002F5FB5" w:rsidRDefault="000F05B6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lastRenderedPageBreak/>
        <w:t>јавна расвјета 22.481,54 КМ</w:t>
      </w:r>
    </w:p>
    <w:p w:rsidR="00827154" w:rsidRPr="002F5FB5" w:rsidRDefault="000F05B6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Улице Атинска, Саве Шумановића 253.862,67 КМ</w:t>
      </w:r>
      <w:r w:rsidR="00D36DC5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</w:p>
    <w:p w:rsidR="000F05B6" w:rsidRPr="002F5FB5" w:rsidRDefault="000F05B6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Завод за водопривреду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318F7" w:rsidRPr="002F5FB5">
        <w:rPr>
          <w:rFonts w:ascii="Arial" w:hAnsi="Arial" w:cs="Arial"/>
          <w:sz w:val="22"/>
          <w:szCs w:val="22"/>
        </w:rPr>
        <w:t>гл.пројект за канализацију и одвођење фекалних отп</w:t>
      </w:r>
      <w:r w:rsidR="005318F7" w:rsidRPr="002F5FB5">
        <w:rPr>
          <w:rFonts w:ascii="Arial" w:hAnsi="Arial" w:cs="Arial"/>
          <w:sz w:val="22"/>
          <w:szCs w:val="22"/>
          <w:lang w:val="sr-Cyrl-BA"/>
        </w:rPr>
        <w:t xml:space="preserve">адних </w:t>
      </w:r>
      <w:r w:rsidR="00896A32" w:rsidRPr="002F5FB5">
        <w:rPr>
          <w:rFonts w:ascii="Arial" w:hAnsi="Arial" w:cs="Arial"/>
          <w:sz w:val="22"/>
          <w:szCs w:val="22"/>
        </w:rPr>
        <w:t xml:space="preserve">вода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(канализација Нова Топола) 132.053,22 КМ</w:t>
      </w:r>
    </w:p>
    <w:p w:rsidR="005318F7" w:rsidRPr="002F5FB5" w:rsidRDefault="000F05B6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б</w:t>
      </w:r>
      <w:r w:rsidRPr="002F5FB5">
        <w:rPr>
          <w:rFonts w:ascii="Arial" w:hAnsi="Arial" w:cs="Arial"/>
          <w:sz w:val="22"/>
          <w:szCs w:val="22"/>
        </w:rPr>
        <w:t xml:space="preserve">унар </w:t>
      </w:r>
      <w:r w:rsidRPr="002F5FB5">
        <w:rPr>
          <w:rFonts w:ascii="Arial" w:hAnsi="Arial" w:cs="Arial"/>
          <w:sz w:val="22"/>
          <w:szCs w:val="22"/>
          <w:lang w:val="sr-Cyrl-BA"/>
        </w:rPr>
        <w:t>водоизвориште Жеравица 70.173,59 КМ</w:t>
      </w:r>
      <w:r w:rsidRPr="002F5FB5">
        <w:rPr>
          <w:rFonts w:ascii="Arial" w:hAnsi="Arial" w:cs="Arial"/>
          <w:sz w:val="22"/>
          <w:szCs w:val="22"/>
        </w:rPr>
        <w:t xml:space="preserve"> KМ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(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а </w:t>
      </w:r>
      <w:r w:rsidR="00C81974" w:rsidRPr="002F5FB5">
        <w:rPr>
          <w:rFonts w:ascii="Arial" w:hAnsi="Arial" w:cs="Arial"/>
          <w:sz w:val="22"/>
          <w:szCs w:val="22"/>
          <w:lang w:val="sr-Cyrl-BA"/>
        </w:rPr>
        <w:t>из гранта Владе Реп.Словеније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171E1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81974">
        <w:rPr>
          <w:rFonts w:ascii="Arial" w:hAnsi="Arial" w:cs="Arial"/>
          <w:sz w:val="22"/>
          <w:szCs w:val="22"/>
          <w:lang w:val="sr-Cyrl-BA"/>
        </w:rPr>
        <w:t>352.675,27 КМ</w:t>
      </w:r>
      <w:r w:rsidRPr="002F5FB5">
        <w:rPr>
          <w:rFonts w:ascii="Arial" w:hAnsi="Arial" w:cs="Arial"/>
          <w:sz w:val="22"/>
          <w:szCs w:val="22"/>
          <w:lang w:val="sr-Cyrl-BA"/>
        </w:rPr>
        <w:t>)</w:t>
      </w:r>
    </w:p>
    <w:p w:rsidR="000F05B6" w:rsidRPr="002F5FB5" w:rsidRDefault="005318F7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по пројекту</w:t>
      </w:r>
      <w:r w:rsidR="00896A32" w:rsidRPr="002F5FB5">
        <w:rPr>
          <w:rFonts w:ascii="Arial" w:hAnsi="Arial" w:cs="Arial"/>
          <w:sz w:val="22"/>
          <w:szCs w:val="22"/>
          <w:lang w:val="sr-Cyrl-BA"/>
        </w:rPr>
        <w:t xml:space="preserve"> Водовод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 xml:space="preserve"> и канализација </w:t>
      </w:r>
      <w:r w:rsidR="00AC10A1" w:rsidRPr="002F5FB5">
        <w:rPr>
          <w:rFonts w:ascii="Arial" w:hAnsi="Arial" w:cs="Arial"/>
          <w:sz w:val="22"/>
          <w:szCs w:val="22"/>
          <w:lang w:val="sr-Latn-BA"/>
        </w:rPr>
        <w:t>II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>(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WATS </w:t>
      </w:r>
      <w:r w:rsidR="003478C2" w:rsidRPr="002F5FB5">
        <w:rPr>
          <w:rFonts w:ascii="Arial" w:hAnsi="Arial" w:cs="Arial"/>
          <w:sz w:val="22"/>
          <w:szCs w:val="22"/>
          <w:lang w:val="sr-Latn-BA"/>
        </w:rPr>
        <w:t>AN II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>)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952.385,04 KM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(фонд 05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 xml:space="preserve"> по посебним пројектима</w:t>
      </w:r>
      <w:r w:rsidRPr="002F5FB5">
        <w:rPr>
          <w:rFonts w:ascii="Arial" w:hAnsi="Arial" w:cs="Arial"/>
          <w:sz w:val="22"/>
          <w:szCs w:val="22"/>
          <w:lang w:val="sr-Latn-BA"/>
        </w:rPr>
        <w:t>)</w:t>
      </w:r>
    </w:p>
    <w:p w:rsidR="009A2811" w:rsidRPr="002F5FB5" w:rsidRDefault="009A2811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</w:t>
      </w:r>
      <w:r w:rsidRPr="002F5FB5">
        <w:rPr>
          <w:rFonts w:ascii="Arial" w:hAnsi="Arial" w:cs="Arial"/>
          <w:sz w:val="22"/>
          <w:szCs w:val="22"/>
        </w:rPr>
        <w:t>акупљање и пречишћавање отпад</w:t>
      </w:r>
      <w:r w:rsidR="00110CE1" w:rsidRPr="002F5FB5">
        <w:rPr>
          <w:rFonts w:ascii="Arial" w:hAnsi="Arial" w:cs="Arial"/>
          <w:sz w:val="22"/>
          <w:szCs w:val="22"/>
        </w:rPr>
        <w:t>них вода Градишка</w:t>
      </w:r>
      <w:r w:rsidR="00321EE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318F7" w:rsidRPr="002F5FB5">
        <w:rPr>
          <w:rFonts w:ascii="Arial" w:hAnsi="Arial" w:cs="Arial"/>
          <w:sz w:val="22"/>
          <w:szCs w:val="22"/>
        </w:rPr>
        <w:t>239.781,24</w:t>
      </w:r>
      <w:r w:rsidR="00321EE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(из гранта КФВ</w:t>
      </w:r>
      <w:r w:rsidR="00321EEA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96A32" w:rsidRPr="002F5FB5">
        <w:rPr>
          <w:rFonts w:ascii="Arial" w:hAnsi="Arial" w:cs="Arial"/>
          <w:sz w:val="22"/>
          <w:szCs w:val="22"/>
          <w:lang w:val="sr-Cyrl-BA"/>
        </w:rPr>
        <w:t>(</w:t>
      </w:r>
      <w:r w:rsidR="00321EEA" w:rsidRPr="002F5FB5">
        <w:rPr>
          <w:rFonts w:ascii="Arial" w:hAnsi="Arial" w:cs="Arial"/>
          <w:sz w:val="22"/>
          <w:szCs w:val="22"/>
          <w:lang w:val="sr-Latn-BA"/>
        </w:rPr>
        <w:t>фонд 05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 xml:space="preserve"> по посебним пројектима</w:t>
      </w:r>
      <w:r w:rsidR="00321EEA" w:rsidRPr="002F5FB5">
        <w:rPr>
          <w:rFonts w:ascii="Arial" w:hAnsi="Arial" w:cs="Arial"/>
          <w:sz w:val="22"/>
          <w:szCs w:val="22"/>
          <w:lang w:val="sr-Latn-BA"/>
        </w:rPr>
        <w:t>)</w:t>
      </w:r>
    </w:p>
    <w:p w:rsidR="00B037C4" w:rsidRPr="002F5FB5" w:rsidRDefault="00180E10" w:rsidP="00896A32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ост</w:t>
      </w:r>
      <w:r w:rsidR="00083D00" w:rsidRPr="002F5FB5">
        <w:rPr>
          <w:rFonts w:ascii="Arial" w:hAnsi="Arial" w:cs="Arial"/>
          <w:sz w:val="22"/>
          <w:szCs w:val="22"/>
          <w:lang w:val="sr-Cyrl-CS"/>
        </w:rPr>
        <w:t xml:space="preserve">ало </w:t>
      </w:r>
      <w:r w:rsidR="00AC10A1" w:rsidRPr="002F5FB5">
        <w:rPr>
          <w:rFonts w:ascii="Arial" w:hAnsi="Arial" w:cs="Arial"/>
          <w:sz w:val="22"/>
          <w:szCs w:val="22"/>
          <w:lang w:val="sr-Cyrl-CS"/>
        </w:rPr>
        <w:t>75.</w:t>
      </w:r>
      <w:r w:rsidR="00321EEA" w:rsidRPr="002F5FB5">
        <w:rPr>
          <w:rFonts w:ascii="Arial" w:hAnsi="Arial" w:cs="Arial"/>
          <w:sz w:val="22"/>
          <w:szCs w:val="22"/>
          <w:lang w:val="sr-Cyrl-CS"/>
        </w:rPr>
        <w:t xml:space="preserve">690,55 </w:t>
      </w:r>
      <w:r w:rsidR="00083D00" w:rsidRPr="002F5FB5">
        <w:rPr>
          <w:rFonts w:ascii="Arial" w:hAnsi="Arial" w:cs="Arial"/>
          <w:sz w:val="22"/>
          <w:szCs w:val="22"/>
          <w:lang w:val="sr-Cyrl-CS"/>
        </w:rPr>
        <w:t>КМ (</w:t>
      </w:r>
      <w:r w:rsidR="000A51D2" w:rsidRPr="002F5FB5">
        <w:rPr>
          <w:rFonts w:ascii="Arial" w:hAnsi="Arial" w:cs="Arial"/>
          <w:sz w:val="22"/>
          <w:szCs w:val="22"/>
          <w:lang w:val="sr-Cyrl-CS"/>
        </w:rPr>
        <w:t>прикључци,</w:t>
      </w:r>
      <w:r w:rsidR="009820CE" w:rsidRPr="002F5FB5">
        <w:rPr>
          <w:rFonts w:ascii="Arial" w:hAnsi="Arial" w:cs="Arial"/>
          <w:sz w:val="22"/>
          <w:szCs w:val="22"/>
          <w:lang w:val="sr-Cyrl-CS"/>
        </w:rPr>
        <w:t xml:space="preserve"> технички прегледи и надзори за разне објекте</w:t>
      </w:r>
      <w:r w:rsidR="00321EEA" w:rsidRPr="002F5FB5">
        <w:rPr>
          <w:rFonts w:ascii="Arial" w:hAnsi="Arial" w:cs="Arial"/>
          <w:sz w:val="22"/>
          <w:szCs w:val="22"/>
          <w:lang w:val="sr-Cyrl-CS"/>
        </w:rPr>
        <w:t xml:space="preserve"> и домове</w:t>
      </w:r>
      <w:r w:rsidR="00AC10A1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 xml:space="preserve">у </w:t>
      </w:r>
      <w:r w:rsidR="00AC10A1" w:rsidRPr="002F5FB5">
        <w:rPr>
          <w:rFonts w:ascii="Arial" w:hAnsi="Arial" w:cs="Arial"/>
          <w:sz w:val="22"/>
          <w:szCs w:val="22"/>
          <w:lang w:val="sr-Cyrl-CS"/>
        </w:rPr>
        <w:t xml:space="preserve">Гашници, 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>Береку и Н</w:t>
      </w:r>
      <w:r w:rsidR="009A2811" w:rsidRPr="002F5FB5">
        <w:rPr>
          <w:rFonts w:ascii="Arial" w:hAnsi="Arial" w:cs="Arial"/>
          <w:sz w:val="22"/>
          <w:szCs w:val="22"/>
          <w:lang w:val="sr-Cyrl-CS"/>
        </w:rPr>
        <w:t>овој Тополи, електросагласности,</w:t>
      </w:r>
      <w:r w:rsidR="00AC10A1" w:rsidRPr="002F5FB5">
        <w:rPr>
          <w:rFonts w:ascii="Arial" w:hAnsi="Arial" w:cs="Arial"/>
          <w:sz w:val="22"/>
          <w:szCs w:val="22"/>
          <w:lang w:val="sr-Cyrl-BA"/>
        </w:rPr>
        <w:t xml:space="preserve"> семафорска опрема</w:t>
      </w:r>
      <w:r w:rsidR="009A2811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83D00" w:rsidRPr="002F5FB5">
        <w:rPr>
          <w:rFonts w:ascii="Arial" w:hAnsi="Arial" w:cs="Arial"/>
          <w:sz w:val="22"/>
          <w:szCs w:val="22"/>
          <w:lang w:val="sr-Cyrl-CS"/>
        </w:rPr>
        <w:t>и др).</w:t>
      </w:r>
    </w:p>
    <w:p w:rsidR="003F0341" w:rsidRPr="002F5FB5" w:rsidRDefault="003F0341" w:rsidP="003F0341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</w:p>
    <w:p w:rsidR="003F0341" w:rsidRPr="002F5FB5" w:rsidRDefault="003F0341" w:rsidP="003F0341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за реконструкцију  </w:t>
      </w:r>
      <w:r w:rsidRPr="002F5FB5">
        <w:rPr>
          <w:rFonts w:ascii="Arial" w:hAnsi="Arial" w:cs="Arial"/>
          <w:sz w:val="22"/>
          <w:szCs w:val="22"/>
          <w:lang w:val="en-US"/>
        </w:rPr>
        <w:t>(</w:t>
      </w:r>
      <w:r w:rsidRPr="002F5FB5">
        <w:rPr>
          <w:rFonts w:ascii="Arial" w:hAnsi="Arial" w:cs="Arial"/>
          <w:sz w:val="22"/>
          <w:szCs w:val="22"/>
          <w:lang w:val="sr-Cyrl-CS"/>
        </w:rPr>
        <w:t>511200</w:t>
      </w:r>
      <w:r w:rsidRPr="002F5FB5">
        <w:rPr>
          <w:rFonts w:ascii="Arial" w:hAnsi="Arial" w:cs="Arial"/>
          <w:sz w:val="22"/>
          <w:szCs w:val="22"/>
          <w:lang w:val="en-US"/>
        </w:rPr>
        <w:t>) изно</w:t>
      </w:r>
      <w:r w:rsidRPr="002F5FB5">
        <w:rPr>
          <w:rFonts w:ascii="Arial" w:hAnsi="Arial" w:cs="Arial"/>
          <w:sz w:val="22"/>
          <w:szCs w:val="22"/>
        </w:rPr>
        <w:t>с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или су </w:t>
      </w:r>
      <w:r w:rsidR="00675793" w:rsidRPr="002F5FB5">
        <w:rPr>
          <w:rFonts w:ascii="Arial" w:hAnsi="Arial" w:cs="Arial"/>
          <w:sz w:val="22"/>
          <w:szCs w:val="22"/>
          <w:lang w:val="sr-Cyrl-CS"/>
        </w:rPr>
        <w:t>4.161.300,95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 КМ </w:t>
      </w:r>
      <w:r w:rsidR="007B3BF0" w:rsidRPr="002F5FB5">
        <w:rPr>
          <w:rFonts w:ascii="Arial" w:hAnsi="Arial" w:cs="Arial"/>
          <w:sz w:val="22"/>
          <w:szCs w:val="22"/>
          <w:lang w:val="sr-Cyrl-CS"/>
        </w:rPr>
        <w:t>(</w:t>
      </w:r>
      <w:r w:rsidR="00675793" w:rsidRPr="002F5FB5">
        <w:rPr>
          <w:rFonts w:ascii="Arial" w:hAnsi="Arial" w:cs="Arial"/>
          <w:sz w:val="22"/>
          <w:szCs w:val="22"/>
          <w:lang w:val="sr-Cyrl-CS"/>
        </w:rPr>
        <w:t>4.053.686,11</w:t>
      </w:r>
      <w:r w:rsidR="007B3BF0" w:rsidRPr="002F5FB5">
        <w:rPr>
          <w:rFonts w:ascii="Arial" w:hAnsi="Arial" w:cs="Arial"/>
          <w:sz w:val="22"/>
          <w:szCs w:val="22"/>
          <w:lang w:val="sr-Cyrl-CS"/>
        </w:rPr>
        <w:t xml:space="preserve"> КМ - по фонду 01 и 107.614,84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– по фонду 03)</w:t>
      </w:r>
    </w:p>
    <w:p w:rsidR="00DA6351" w:rsidRPr="002F5FB5" w:rsidRDefault="003F034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en-US"/>
        </w:rPr>
        <w:t>реконст</w:t>
      </w:r>
      <w:r w:rsidR="00593F36" w:rsidRPr="002F5FB5">
        <w:rPr>
          <w:rFonts w:ascii="Arial" w:hAnsi="Arial" w:cs="Arial"/>
          <w:sz w:val="22"/>
          <w:szCs w:val="22"/>
          <w:lang w:val="sr-Cyrl-BA"/>
        </w:rPr>
        <w:t>р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укција путева </w:t>
      </w:r>
      <w:r w:rsidR="002043E0" w:rsidRPr="002F5FB5">
        <w:rPr>
          <w:rFonts w:ascii="Arial" w:hAnsi="Arial" w:cs="Arial"/>
          <w:sz w:val="22"/>
          <w:szCs w:val="22"/>
          <w:lang w:val="sr-Cyrl-BA"/>
        </w:rPr>
        <w:t>1.</w:t>
      </w:r>
      <w:r w:rsidR="00D36DC5" w:rsidRPr="002F5FB5">
        <w:rPr>
          <w:rFonts w:ascii="Arial" w:hAnsi="Arial" w:cs="Arial"/>
          <w:sz w:val="22"/>
          <w:szCs w:val="22"/>
          <w:lang w:val="sr-Cyrl-BA"/>
        </w:rPr>
        <w:t>674.578,68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KM (од прихода од шумских сортимената </w:t>
      </w:r>
      <w:r w:rsidR="00D36DC5" w:rsidRPr="002F5FB5">
        <w:rPr>
          <w:rFonts w:ascii="Arial" w:hAnsi="Arial" w:cs="Arial"/>
          <w:sz w:val="22"/>
          <w:szCs w:val="22"/>
          <w:lang w:val="sr-Cyrl-BA"/>
        </w:rPr>
        <w:t>648.613,85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KM</w:t>
      </w:r>
      <w:r w:rsidRPr="002F5FB5">
        <w:rPr>
          <w:rFonts w:ascii="Arial" w:hAnsi="Arial" w:cs="Arial"/>
          <w:sz w:val="22"/>
          <w:szCs w:val="22"/>
          <w:lang w:val="sr-Cyrl-BA"/>
        </w:rPr>
        <w:t>)</w:t>
      </w:r>
    </w:p>
    <w:p w:rsidR="003F0341" w:rsidRPr="002F5FB5" w:rsidRDefault="003F034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en-US"/>
        </w:rPr>
        <w:t xml:space="preserve">реконструкција  улица </w:t>
      </w:r>
      <w:r w:rsidR="00D36DC5" w:rsidRPr="002F5FB5">
        <w:rPr>
          <w:rFonts w:ascii="Arial" w:hAnsi="Arial" w:cs="Arial"/>
          <w:sz w:val="22"/>
          <w:szCs w:val="22"/>
          <w:lang w:val="sr-Cyrl-BA"/>
        </w:rPr>
        <w:t>1.142.450,55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en-US"/>
        </w:rPr>
        <w:t>КМ (</w:t>
      </w:r>
      <w:r w:rsidR="00DA6351" w:rsidRPr="002F5FB5">
        <w:rPr>
          <w:rFonts w:ascii="Arial" w:hAnsi="Arial" w:cs="Arial"/>
          <w:sz w:val="22"/>
          <w:szCs w:val="22"/>
          <w:lang w:val="sr-Cyrl-BA"/>
        </w:rPr>
        <w:t>из средстава Федералног министарства 499.000,00 КМ добијених у 2023.години</w:t>
      </w:r>
      <w:r w:rsidR="00DA6351" w:rsidRPr="002F5FB5">
        <w:rPr>
          <w:rFonts w:ascii="Arial" w:hAnsi="Arial" w:cs="Arial"/>
          <w:b/>
          <w:sz w:val="22"/>
          <w:szCs w:val="22"/>
          <w:lang w:val="sr-Cyrl-BA"/>
        </w:rPr>
        <w:t xml:space="preserve">, 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од </w:t>
      </w:r>
      <w:r w:rsidR="00623D3F" w:rsidRPr="002F5FB5">
        <w:rPr>
          <w:rFonts w:ascii="Arial" w:hAnsi="Arial" w:cs="Arial"/>
          <w:sz w:val="22"/>
          <w:szCs w:val="22"/>
          <w:lang w:val="sr-Latn-BA"/>
        </w:rPr>
        <w:t xml:space="preserve">UNDP </w:t>
      </w:r>
      <w:r w:rsidR="00DA6351" w:rsidRPr="002F5FB5">
        <w:rPr>
          <w:rFonts w:ascii="Arial" w:hAnsi="Arial" w:cs="Arial"/>
          <w:sz w:val="22"/>
          <w:szCs w:val="22"/>
          <w:lang w:val="sr-Cyrl-BA"/>
        </w:rPr>
        <w:t>162.810,00 КМ</w:t>
      </w:r>
      <w:r w:rsidRPr="002F5FB5">
        <w:rPr>
          <w:rFonts w:ascii="Arial" w:hAnsi="Arial" w:cs="Arial"/>
          <w:sz w:val="22"/>
          <w:szCs w:val="22"/>
          <w:lang w:val="en-US"/>
        </w:rPr>
        <w:t>)</w:t>
      </w:r>
    </w:p>
    <w:p w:rsidR="00DA6351" w:rsidRPr="002F5FB5" w:rsidRDefault="00DA635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трг код Каполичке цркве 379.999,21 КМ (и</w:t>
      </w:r>
      <w:r w:rsidRPr="002F5FB5">
        <w:rPr>
          <w:rFonts w:ascii="Arial" w:hAnsi="Arial" w:cs="Arial"/>
          <w:sz w:val="22"/>
          <w:szCs w:val="22"/>
        </w:rPr>
        <w:t>з добијеног гранта Владе Републике Хрватске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>88.012,35 КМ</w:t>
      </w:r>
    </w:p>
    <w:p w:rsidR="00675793" w:rsidRPr="002F5FB5" w:rsidRDefault="00675793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реконструкција Дома у Драгељима 63.194,80 КМ</w:t>
      </w:r>
    </w:p>
    <w:p w:rsidR="00675793" w:rsidRPr="002F5FB5" w:rsidRDefault="00675793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реконструкција вртића у Новој Тополи 104.393,14 КМ</w:t>
      </w:r>
    </w:p>
    <w:p w:rsidR="00D83C3F" w:rsidRPr="002F5FB5" w:rsidRDefault="00D83C3F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санација клизишта 50.146,76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DA6351" w:rsidRPr="002F5FB5" w:rsidRDefault="00DA635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реконструкција просторија Центар за социјални рад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226.157,50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КМ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(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>из редовних буџе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т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ских средстава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 xml:space="preserve">163.857,50 КМ, а 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>и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з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 средстава </w:t>
      </w:r>
      <w:r w:rsidRPr="002F5FB5">
        <w:rPr>
          <w:rFonts w:ascii="Arial" w:hAnsi="Arial" w:cs="Arial"/>
          <w:sz w:val="22"/>
          <w:szCs w:val="22"/>
          <w:lang w:val="sr-Cyrl-BA"/>
        </w:rPr>
        <w:t>гранта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23D3F" w:rsidRPr="002F5FB5">
        <w:rPr>
          <w:rFonts w:ascii="Arial" w:hAnsi="Arial" w:cs="Arial"/>
          <w:sz w:val="22"/>
          <w:szCs w:val="22"/>
          <w:lang w:val="sr-Latn-BA"/>
        </w:rPr>
        <w:t xml:space="preserve">UNDP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62.300,00 КМ</w:t>
      </w:r>
      <w:r w:rsidRPr="002F5FB5">
        <w:rPr>
          <w:rFonts w:ascii="Arial" w:hAnsi="Arial" w:cs="Arial"/>
          <w:sz w:val="22"/>
          <w:szCs w:val="22"/>
          <w:lang w:val="sr-Cyrl-BA"/>
        </w:rPr>
        <w:t>)</w:t>
      </w:r>
    </w:p>
    <w:p w:rsidR="00A53539" w:rsidRPr="002F5FB5" w:rsidRDefault="0074700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реконструкција сале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Градске управе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>48.654,45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КМ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 xml:space="preserve">(од тога 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из редовних буџетских средстава 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 xml:space="preserve">13.449,51 КМ, а из средстава гранта 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>35.204,94</w:t>
      </w:r>
      <w:r w:rsidR="00A53539" w:rsidRPr="002F5FB5">
        <w:rPr>
          <w:rFonts w:ascii="Arial" w:hAnsi="Arial" w:cs="Arial"/>
          <w:sz w:val="22"/>
          <w:szCs w:val="22"/>
          <w:lang w:val="sr-Cyrl-BA"/>
        </w:rPr>
        <w:t xml:space="preserve"> КМ)</w:t>
      </w:r>
    </w:p>
    <w:p w:rsidR="00593F36" w:rsidRPr="002F5FB5" w:rsidRDefault="00593F36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с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точна пијаца </w:t>
      </w:r>
      <w:r w:rsidR="00DA6351" w:rsidRPr="002F5FB5">
        <w:rPr>
          <w:rFonts w:ascii="Arial" w:hAnsi="Arial" w:cs="Arial"/>
          <w:sz w:val="22"/>
          <w:szCs w:val="22"/>
          <w:lang w:val="sr-Cyrl-BA"/>
        </w:rPr>
        <w:t>77.196,48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КМ </w:t>
      </w:r>
    </w:p>
    <w:p w:rsidR="002043E0" w:rsidRPr="002F5FB5" w:rsidRDefault="002043E0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en-US"/>
        </w:rPr>
        <w:t xml:space="preserve">реконструкција споменика </w:t>
      </w:r>
      <w:r w:rsidR="00DA6351" w:rsidRPr="002F5FB5">
        <w:rPr>
          <w:rFonts w:ascii="Arial" w:hAnsi="Arial" w:cs="Arial"/>
          <w:sz w:val="22"/>
          <w:szCs w:val="22"/>
          <w:lang w:val="sr-Cyrl-BA"/>
        </w:rPr>
        <w:t>58.051,29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 КМ</w:t>
      </w:r>
    </w:p>
    <w:p w:rsidR="00D83C3F" w:rsidRPr="002F5FB5" w:rsidRDefault="00D83C3F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пројект јачању улоге мјесних заједница 16.308,36</w:t>
      </w:r>
    </w:p>
    <w:p w:rsidR="00125052" w:rsidRPr="002F5FB5" w:rsidRDefault="00125052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Гимназија је уложила 16.999,98 КМ </w:t>
      </w:r>
      <w:r w:rsidRPr="002F5FB5">
        <w:rPr>
          <w:rFonts w:ascii="Arial" w:hAnsi="Arial" w:cs="Arial"/>
          <w:sz w:val="22"/>
          <w:szCs w:val="22"/>
        </w:rPr>
        <w:t>по пројекту Енергетска ефикасност у јавним зградама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-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замјена стакала на прозорима)</w:t>
      </w:r>
    </w:p>
    <w:p w:rsidR="00DA6351" w:rsidRPr="002F5FB5" w:rsidRDefault="00DA6351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реконструкција сале у Средњој стручној и техничкој школи 10.109,90 КМ</w:t>
      </w:r>
      <w:r w:rsidR="00827154" w:rsidRPr="002F5FB5">
        <w:rPr>
          <w:rFonts w:ascii="Arial" w:hAnsi="Arial" w:cs="Arial"/>
          <w:sz w:val="22"/>
          <w:szCs w:val="22"/>
          <w:lang w:val="sr-Cyrl-BA"/>
        </w:rPr>
        <w:t xml:space="preserve"> (из гранта пројект ЛЕП</w:t>
      </w:r>
      <w:r w:rsidR="00827154" w:rsidRPr="002F5FB5">
        <w:rPr>
          <w:rFonts w:ascii="Arial" w:hAnsi="Arial" w:cs="Arial"/>
          <w:sz w:val="22"/>
          <w:szCs w:val="22"/>
          <w:lang w:val="en-US"/>
        </w:rPr>
        <w:t>)</w:t>
      </w:r>
    </w:p>
    <w:p w:rsidR="0070694E" w:rsidRPr="002F5FB5" w:rsidRDefault="00827154" w:rsidP="00C81974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</w:t>
      </w:r>
      <w:r w:rsidR="00B037C4" w:rsidRPr="002F5FB5">
        <w:rPr>
          <w:rFonts w:ascii="Arial" w:hAnsi="Arial" w:cs="Arial"/>
          <w:sz w:val="22"/>
          <w:szCs w:val="22"/>
        </w:rPr>
        <w:t>стало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47001" w:rsidRPr="002F5FB5">
        <w:rPr>
          <w:rFonts w:ascii="Arial" w:hAnsi="Arial" w:cs="Arial"/>
          <w:sz w:val="22"/>
          <w:szCs w:val="22"/>
          <w:lang w:val="sr-Cyrl-BA"/>
        </w:rPr>
        <w:t>293.059,85</w:t>
      </w:r>
      <w:r w:rsidR="00593F36" w:rsidRPr="002F5FB5">
        <w:rPr>
          <w:rFonts w:ascii="Arial" w:hAnsi="Arial" w:cs="Arial"/>
          <w:sz w:val="22"/>
          <w:szCs w:val="22"/>
          <w:lang w:val="sr-Cyrl-BA"/>
        </w:rPr>
        <w:t xml:space="preserve"> КМ </w:t>
      </w:r>
      <w:r w:rsidR="009820CE" w:rsidRPr="002F5FB5">
        <w:rPr>
          <w:rFonts w:ascii="Arial" w:hAnsi="Arial" w:cs="Arial"/>
          <w:sz w:val="22"/>
          <w:szCs w:val="22"/>
        </w:rPr>
        <w:t>(</w:t>
      </w:r>
      <w:r w:rsidR="007F3AAC" w:rsidRPr="002F5FB5">
        <w:rPr>
          <w:rFonts w:ascii="Arial" w:hAnsi="Arial" w:cs="Arial"/>
          <w:sz w:val="22"/>
          <w:szCs w:val="22"/>
          <w:lang w:val="sr-Cyrl-BA"/>
        </w:rPr>
        <w:t>реконструкција мостова,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ограда,</w:t>
      </w:r>
      <w:r w:rsidR="007F3AAC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стадиона, </w:t>
      </w:r>
      <w:r w:rsidR="00A5605E" w:rsidRPr="002F5FB5">
        <w:rPr>
          <w:rFonts w:ascii="Arial" w:hAnsi="Arial" w:cs="Arial"/>
          <w:sz w:val="22"/>
          <w:szCs w:val="22"/>
        </w:rPr>
        <w:t>прикључци,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A5C68" w:rsidRPr="002F5FB5">
        <w:rPr>
          <w:rFonts w:ascii="Arial" w:hAnsi="Arial" w:cs="Arial"/>
          <w:sz w:val="22"/>
          <w:szCs w:val="22"/>
        </w:rPr>
        <w:t xml:space="preserve">техничке документације за објекте у МЗ, </w:t>
      </w:r>
      <w:r w:rsidR="00D83C3F" w:rsidRPr="002F5FB5">
        <w:rPr>
          <w:rFonts w:ascii="Arial" w:hAnsi="Arial" w:cs="Arial"/>
          <w:sz w:val="22"/>
          <w:szCs w:val="22"/>
          <w:lang w:val="sr-Cyrl-BA"/>
        </w:rPr>
        <w:t>грађевинске дозволе</w:t>
      </w:r>
      <w:r w:rsidRPr="002F5FB5">
        <w:rPr>
          <w:rFonts w:ascii="Arial" w:hAnsi="Arial" w:cs="Arial"/>
          <w:sz w:val="22"/>
          <w:szCs w:val="22"/>
          <w:lang w:val="sr-Cyrl-BA"/>
        </w:rPr>
        <w:t>, уговори за надзоре над објектима</w:t>
      </w:r>
      <w:r w:rsidR="00A5605E" w:rsidRPr="002F5FB5">
        <w:rPr>
          <w:rFonts w:ascii="Arial" w:hAnsi="Arial" w:cs="Arial"/>
          <w:sz w:val="22"/>
          <w:szCs w:val="22"/>
        </w:rPr>
        <w:t xml:space="preserve"> итд.)</w:t>
      </w:r>
    </w:p>
    <w:p w:rsidR="00A5605E" w:rsidRPr="002F5FB5" w:rsidRDefault="00A5605E" w:rsidP="004F2DAB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A71423" w:rsidRPr="002F5FB5" w:rsidRDefault="00A71423" w:rsidP="00A71423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набавку опреме  </w:t>
      </w:r>
      <w:r w:rsidRPr="002F5FB5">
        <w:rPr>
          <w:rFonts w:ascii="Arial" w:hAnsi="Arial" w:cs="Arial"/>
          <w:sz w:val="22"/>
          <w:szCs w:val="22"/>
          <w:lang w:val="en-US"/>
        </w:rPr>
        <w:t>(</w:t>
      </w:r>
      <w:r w:rsidRPr="002F5FB5">
        <w:rPr>
          <w:rFonts w:ascii="Arial" w:hAnsi="Arial" w:cs="Arial"/>
          <w:sz w:val="22"/>
          <w:szCs w:val="22"/>
          <w:lang w:val="sr-Cyrl-CS"/>
        </w:rPr>
        <w:t>511300</w:t>
      </w:r>
      <w:r w:rsidRPr="002F5FB5">
        <w:rPr>
          <w:rFonts w:ascii="Arial" w:hAnsi="Arial" w:cs="Arial"/>
          <w:sz w:val="22"/>
          <w:szCs w:val="22"/>
          <w:lang w:val="en-US"/>
        </w:rPr>
        <w:t>) изно</w:t>
      </w:r>
      <w:r w:rsidRPr="002F5FB5">
        <w:rPr>
          <w:rFonts w:ascii="Arial" w:hAnsi="Arial" w:cs="Arial"/>
          <w:sz w:val="22"/>
          <w:szCs w:val="22"/>
        </w:rPr>
        <w:t>с</w:t>
      </w:r>
      <w:r w:rsidRPr="002F5FB5">
        <w:rPr>
          <w:rFonts w:ascii="Arial" w:hAnsi="Arial" w:cs="Arial"/>
          <w:sz w:val="22"/>
          <w:szCs w:val="22"/>
          <w:lang w:val="en-US"/>
        </w:rPr>
        <w:t xml:space="preserve">или су </w:t>
      </w:r>
      <w:r w:rsidR="007B3BF0" w:rsidRPr="002F5FB5">
        <w:rPr>
          <w:rFonts w:ascii="Arial" w:hAnsi="Arial" w:cs="Arial"/>
          <w:sz w:val="22"/>
          <w:szCs w:val="22"/>
          <w:lang w:val="sr-Cyrl-BA"/>
        </w:rPr>
        <w:t>1.227.990,23</w:t>
      </w:r>
      <w:r w:rsidR="00F1080C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110CE1" w:rsidRPr="002F5FB5">
        <w:rPr>
          <w:rFonts w:ascii="Arial" w:hAnsi="Arial" w:cs="Arial"/>
          <w:sz w:val="22"/>
          <w:szCs w:val="22"/>
          <w:lang w:val="sr-Cyrl-CS"/>
        </w:rPr>
        <w:t>КМ (</w:t>
      </w:r>
      <w:r w:rsidR="004B24AA" w:rsidRPr="002F5FB5">
        <w:rPr>
          <w:rFonts w:ascii="Arial" w:hAnsi="Arial" w:cs="Arial"/>
          <w:sz w:val="22"/>
          <w:szCs w:val="22"/>
          <w:lang w:val="sr-Cyrl-CS"/>
        </w:rPr>
        <w:t>1.123.191,43</w:t>
      </w:r>
      <w:r w:rsidR="00110CE1" w:rsidRPr="002F5FB5">
        <w:rPr>
          <w:rFonts w:ascii="Arial" w:hAnsi="Arial" w:cs="Arial"/>
          <w:sz w:val="22"/>
          <w:szCs w:val="22"/>
          <w:lang w:val="sr-Cyrl-CS"/>
        </w:rPr>
        <w:t xml:space="preserve"> КМ - по фонду 01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 и </w:t>
      </w:r>
      <w:r w:rsidR="004B24AA" w:rsidRPr="002F5FB5">
        <w:rPr>
          <w:rFonts w:ascii="Arial" w:hAnsi="Arial" w:cs="Arial"/>
          <w:sz w:val="22"/>
          <w:szCs w:val="22"/>
          <w:lang w:val="sr-Cyrl-CS"/>
        </w:rPr>
        <w:t xml:space="preserve">104.798,80 </w:t>
      </w:r>
      <w:r w:rsidRPr="002F5FB5">
        <w:rPr>
          <w:rFonts w:ascii="Arial" w:hAnsi="Arial" w:cs="Arial"/>
          <w:sz w:val="22"/>
          <w:szCs w:val="22"/>
          <w:lang w:val="sr-Cyrl-CS"/>
        </w:rPr>
        <w:t>КМ – по фонду 03)</w:t>
      </w:r>
    </w:p>
    <w:p w:rsidR="00675793" w:rsidRPr="002F5FB5" w:rsidRDefault="00125052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>набавка рачунарске опреме 102.659,31 КМ</w:t>
      </w:r>
    </w:p>
    <w:p w:rsidR="00125052" w:rsidRPr="002F5FB5" w:rsidRDefault="00986E97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en-US"/>
        </w:rPr>
        <w:t xml:space="preserve">LED </w:t>
      </w:r>
      <w:r w:rsidR="00125052" w:rsidRPr="002F5FB5">
        <w:rPr>
          <w:rFonts w:ascii="Arial" w:hAnsi="Arial" w:cs="Arial"/>
          <w:sz w:val="22"/>
          <w:szCs w:val="22"/>
          <w:lang w:val="en-US"/>
        </w:rPr>
        <w:t xml:space="preserve">расвјета </w:t>
      </w:r>
      <w:r w:rsidR="00257368" w:rsidRPr="002F5FB5">
        <w:rPr>
          <w:rFonts w:ascii="Arial" w:hAnsi="Arial" w:cs="Arial"/>
          <w:sz w:val="22"/>
          <w:szCs w:val="22"/>
          <w:lang w:val="sr-Cyrl-BA"/>
        </w:rPr>
        <w:t>757.202,68</w:t>
      </w:r>
      <w:r w:rsidR="00125052" w:rsidRPr="002F5FB5">
        <w:rPr>
          <w:rFonts w:ascii="Arial" w:hAnsi="Arial" w:cs="Arial"/>
          <w:sz w:val="22"/>
          <w:szCs w:val="22"/>
          <w:lang w:val="en-US"/>
        </w:rPr>
        <w:t xml:space="preserve"> КМ</w:t>
      </w:r>
      <w:r w:rsidR="00125052" w:rsidRPr="002F5FB5">
        <w:rPr>
          <w:rFonts w:ascii="Arial" w:hAnsi="Arial" w:cs="Arial"/>
          <w:sz w:val="22"/>
          <w:szCs w:val="22"/>
          <w:lang w:val="sr-Cyrl-BA"/>
        </w:rPr>
        <w:t xml:space="preserve"> (лизинг)</w:t>
      </w:r>
      <w:r w:rsidR="00125052" w:rsidRPr="002F5FB5">
        <w:rPr>
          <w:rFonts w:ascii="Arial" w:hAnsi="Arial" w:cs="Arial"/>
          <w:sz w:val="22"/>
          <w:szCs w:val="22"/>
          <w:lang w:val="en-US"/>
        </w:rPr>
        <w:t>,</w:t>
      </w:r>
    </w:p>
    <w:p w:rsidR="007F7885" w:rsidRPr="007F7885" w:rsidRDefault="00257368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7F7885">
        <w:rPr>
          <w:rFonts w:ascii="Arial" w:hAnsi="Arial" w:cs="Arial"/>
          <w:sz w:val="22"/>
          <w:szCs w:val="22"/>
          <w:lang w:val="sr-Cyrl-BA"/>
        </w:rPr>
        <w:t>опрема за салу 69.591,60 КМ</w:t>
      </w:r>
      <w:r w:rsidR="00F1080C" w:rsidRPr="007F7885">
        <w:rPr>
          <w:rFonts w:ascii="Arial" w:hAnsi="Arial" w:cs="Arial"/>
          <w:sz w:val="22"/>
          <w:szCs w:val="22"/>
          <w:lang w:val="sr-Cyrl-BA"/>
        </w:rPr>
        <w:t xml:space="preserve"> </w:t>
      </w:r>
    </w:p>
    <w:p w:rsidR="00257368" w:rsidRPr="007F7885" w:rsidRDefault="00257368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7F7885">
        <w:rPr>
          <w:rFonts w:ascii="Arial" w:hAnsi="Arial" w:cs="Arial"/>
          <w:sz w:val="22"/>
          <w:szCs w:val="22"/>
          <w:lang w:val="sr-Cyrl-BA"/>
        </w:rPr>
        <w:t>опрема за дом у Береку 36.930,36 КМ</w:t>
      </w:r>
      <w:r w:rsidR="00F1080C" w:rsidRPr="007F7885">
        <w:rPr>
          <w:rFonts w:ascii="Arial" w:hAnsi="Arial" w:cs="Arial"/>
          <w:sz w:val="22"/>
          <w:szCs w:val="22"/>
          <w:lang w:val="sr-Cyrl-BA"/>
        </w:rPr>
        <w:t xml:space="preserve"> (из гранта 9.901 КМ)</w:t>
      </w:r>
    </w:p>
    <w:p w:rsidR="00675793" w:rsidRPr="002F5FB5" w:rsidRDefault="00257368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опрема буџетских корисника 87.102,36 КМ</w:t>
      </w:r>
    </w:p>
    <w:p w:rsidR="00257368" w:rsidRPr="002F5FB5" w:rsidRDefault="00A71423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набавка ватрогасне опреме и противпожарне опреме </w:t>
      </w:r>
      <w:r w:rsidR="00257368" w:rsidRPr="002F5FB5">
        <w:rPr>
          <w:rFonts w:ascii="Arial" w:hAnsi="Arial" w:cs="Arial"/>
          <w:sz w:val="22"/>
          <w:szCs w:val="22"/>
          <w:lang w:val="sr-Cyrl-CS"/>
        </w:rPr>
        <w:t>40.751,10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747001" w:rsidRPr="002F5FB5" w:rsidRDefault="00747001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по пројекту Сигурна породица једнаке могућности 24.264,61 КМ (из средстава </w:t>
      </w:r>
      <w:r w:rsidR="00DE256C" w:rsidRPr="002F5FB5">
        <w:rPr>
          <w:rFonts w:ascii="Arial" w:hAnsi="Arial" w:cs="Arial"/>
          <w:sz w:val="22"/>
          <w:szCs w:val="22"/>
          <w:lang w:val="sr-Cyrl-CS"/>
        </w:rPr>
        <w:t>UNICEF</w:t>
      </w:r>
      <w:r w:rsidRPr="002F5FB5">
        <w:rPr>
          <w:rFonts w:ascii="Arial" w:hAnsi="Arial" w:cs="Arial"/>
          <w:sz w:val="22"/>
          <w:szCs w:val="22"/>
          <w:lang w:val="sr-Cyrl-CS"/>
        </w:rPr>
        <w:t>)</w:t>
      </w:r>
      <w:r w:rsidR="00F1080C" w:rsidRPr="002F5FB5">
        <w:rPr>
          <w:rFonts w:ascii="Arial" w:hAnsi="Arial" w:cs="Arial"/>
          <w:sz w:val="22"/>
          <w:szCs w:val="22"/>
          <w:lang w:val="sr-Cyrl-CS"/>
        </w:rPr>
        <w:t>, по фонду 0</w:t>
      </w:r>
      <w:r w:rsidR="00F1080C" w:rsidRPr="002F5FB5">
        <w:rPr>
          <w:rFonts w:ascii="Arial" w:hAnsi="Arial" w:cs="Arial"/>
          <w:sz w:val="22"/>
          <w:szCs w:val="22"/>
          <w:lang w:val="en-US"/>
        </w:rPr>
        <w:t>3</w:t>
      </w:r>
    </w:p>
    <w:p w:rsidR="00747001" w:rsidRPr="002F5FB5" w:rsidRDefault="00747001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по пројекту </w:t>
      </w:r>
      <w:r w:rsidR="0085011A">
        <w:rPr>
          <w:rFonts w:ascii="Arial" w:hAnsi="Arial" w:cs="Arial"/>
          <w:sz w:val="22"/>
          <w:szCs w:val="22"/>
          <w:lang w:val="sr-Latn-BA"/>
        </w:rPr>
        <w:t>D</w:t>
      </w:r>
      <w:r w:rsidR="0084791A" w:rsidRPr="002F5FB5">
        <w:rPr>
          <w:rFonts w:ascii="Arial" w:hAnsi="Arial" w:cs="Arial"/>
          <w:sz w:val="22"/>
          <w:szCs w:val="22"/>
          <w:lang w:val="sr-Latn-BA"/>
        </w:rPr>
        <w:t>Rural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78.100,19 КМ</w:t>
      </w:r>
      <w:r w:rsidR="0084791A" w:rsidRPr="002F5FB5">
        <w:rPr>
          <w:rFonts w:ascii="Arial" w:hAnsi="Arial" w:cs="Arial"/>
          <w:sz w:val="22"/>
          <w:szCs w:val="22"/>
          <w:lang w:val="sr-Latn-BA"/>
        </w:rPr>
        <w:t xml:space="preserve"> (опрема за пољопривредне пр</w:t>
      </w:r>
      <w:r w:rsidR="0085011A">
        <w:rPr>
          <w:rFonts w:ascii="Arial" w:hAnsi="Arial" w:cs="Arial"/>
          <w:sz w:val="22"/>
          <w:szCs w:val="22"/>
          <w:lang w:val="sr-Cyrl-BA"/>
        </w:rPr>
        <w:t>.</w:t>
      </w:r>
      <w:r w:rsidR="0084791A" w:rsidRPr="002F5FB5">
        <w:rPr>
          <w:rFonts w:ascii="Arial" w:hAnsi="Arial" w:cs="Arial"/>
          <w:sz w:val="22"/>
          <w:szCs w:val="22"/>
          <w:lang w:val="sr-Latn-BA"/>
        </w:rPr>
        <w:t>)</w:t>
      </w:r>
      <w:r w:rsidR="00F1080C" w:rsidRPr="002F5FB5">
        <w:rPr>
          <w:rFonts w:ascii="Arial" w:hAnsi="Arial" w:cs="Arial"/>
          <w:sz w:val="22"/>
          <w:szCs w:val="22"/>
          <w:lang w:val="sr-Cyrl-CS"/>
        </w:rPr>
        <w:t>, по фонду 03</w:t>
      </w:r>
    </w:p>
    <w:p w:rsidR="006129B0" w:rsidRPr="00C81974" w:rsidRDefault="00747001" w:rsidP="006129B0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lastRenderedPageBreak/>
        <w:t xml:space="preserve">остало  </w:t>
      </w:r>
      <w:r w:rsidR="00F1080C" w:rsidRPr="002F5FB5">
        <w:rPr>
          <w:rFonts w:ascii="Arial" w:hAnsi="Arial" w:cs="Arial"/>
          <w:sz w:val="22"/>
          <w:szCs w:val="22"/>
          <w:lang w:val="sr-Cyrl-CS"/>
        </w:rPr>
        <w:t xml:space="preserve">31.388,03 КМ (набавка канцеларијског материјала, </w:t>
      </w:r>
      <w:r w:rsidR="00F1080C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комуникационе и рачунарске опреме, опреме за гријање,  </w:t>
      </w:r>
      <w:r w:rsidR="00F1080C" w:rsidRPr="002F5FB5">
        <w:rPr>
          <w:rFonts w:ascii="Arial" w:hAnsi="Arial" w:cs="Arial"/>
          <w:sz w:val="22"/>
          <w:szCs w:val="22"/>
          <w:lang w:val="sr-Cyrl-CS"/>
        </w:rPr>
        <w:t>набавка намјештаја, комуналне опреме, држача за бицикле)</w:t>
      </w:r>
      <w:r w:rsidR="00F1080C" w:rsidRPr="002F5FB5">
        <w:rPr>
          <w:rFonts w:ascii="Arial" w:hAnsi="Arial" w:cs="Arial"/>
          <w:sz w:val="22"/>
          <w:szCs w:val="22"/>
          <w:lang w:val="sr-Cyrl-BA"/>
        </w:rPr>
        <w:t>.</w:t>
      </w:r>
    </w:p>
    <w:p w:rsidR="0085011A" w:rsidRDefault="006129B0" w:rsidP="0085011A">
      <w:pPr>
        <w:pStyle w:val="BodyText"/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Издаци за инвестициону имовину 308.156,63 КМ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односе се на р</w:t>
      </w:r>
      <w:r w:rsidRPr="002F5FB5">
        <w:rPr>
          <w:rFonts w:ascii="Arial" w:hAnsi="Arial" w:cs="Arial"/>
          <w:iCs/>
          <w:sz w:val="22"/>
          <w:szCs w:val="22"/>
          <w:lang w:val="en-US" w:eastAsia="en-US"/>
        </w:rPr>
        <w:t>еконструкциј</w:t>
      </w:r>
      <w:r w:rsidRPr="002F5FB5">
        <w:rPr>
          <w:rFonts w:ascii="Arial" w:hAnsi="Arial" w:cs="Arial"/>
          <w:iCs/>
          <w:sz w:val="22"/>
          <w:szCs w:val="22"/>
          <w:lang w:val="sr-Cyrl-BA" w:eastAsia="en-US"/>
        </w:rPr>
        <w:t>у</w:t>
      </w:r>
      <w:r w:rsidR="00AF1136" w:rsidRPr="002F5FB5">
        <w:rPr>
          <w:rFonts w:ascii="Arial" w:hAnsi="Arial" w:cs="Arial"/>
          <w:iCs/>
          <w:sz w:val="22"/>
          <w:szCs w:val="22"/>
          <w:lang w:val="en-US" w:eastAsia="en-US"/>
        </w:rPr>
        <w:t xml:space="preserve"> пословних просторија ОМШ Бранко Смиљанић (улагање у инве</w:t>
      </w:r>
      <w:r w:rsidRPr="002F5FB5">
        <w:rPr>
          <w:rFonts w:ascii="Arial" w:hAnsi="Arial" w:cs="Arial"/>
          <w:iCs/>
          <w:sz w:val="22"/>
          <w:szCs w:val="22"/>
          <w:lang w:val="en-US" w:eastAsia="en-US"/>
        </w:rPr>
        <w:t>стициону имовину у власништву</w:t>
      </w:r>
      <w:r w:rsidRPr="002F5FB5">
        <w:rPr>
          <w:rFonts w:ascii="Arial" w:hAnsi="Arial" w:cs="Arial"/>
          <w:iCs/>
          <w:sz w:val="22"/>
          <w:szCs w:val="22"/>
          <w:lang w:val="sr-Cyrl-BA" w:eastAsia="en-US"/>
        </w:rPr>
        <w:t xml:space="preserve">) </w:t>
      </w:r>
      <w:r w:rsidR="00AF1136" w:rsidRPr="002F5FB5">
        <w:rPr>
          <w:rFonts w:ascii="Arial" w:hAnsi="Arial" w:cs="Arial"/>
          <w:iCs/>
          <w:sz w:val="22"/>
          <w:szCs w:val="22"/>
          <w:lang w:val="en-US" w:eastAsia="en-US"/>
        </w:rPr>
        <w:t>- извођење машинских радова, надзор над изградњом, котловница</w:t>
      </w:r>
      <w:r w:rsidR="0085011A">
        <w:rPr>
          <w:rFonts w:ascii="Arial" w:hAnsi="Arial" w:cs="Arial"/>
          <w:iCs/>
          <w:sz w:val="22"/>
          <w:szCs w:val="22"/>
          <w:lang w:val="sr-Cyrl-BA" w:eastAsia="en-US"/>
        </w:rPr>
        <w:t>.</w:t>
      </w:r>
    </w:p>
    <w:p w:rsidR="00747001" w:rsidRPr="002F5FB5" w:rsidRDefault="00AC270D" w:rsidP="0085011A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Latn-BA" w:eastAsia="sr-Latn-BA"/>
        </w:rPr>
        <w:t>Издаци за немат.произ.имовину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4B24AA" w:rsidRPr="002F5FB5">
        <w:rPr>
          <w:rFonts w:ascii="Arial" w:hAnsi="Arial" w:cs="Arial"/>
          <w:sz w:val="22"/>
          <w:szCs w:val="22"/>
          <w:lang w:val="sr-Cyrl-BA" w:eastAsia="sr-Latn-BA"/>
        </w:rPr>
        <w:t>892.585,22</w:t>
      </w:r>
      <w:r w:rsidR="007C3CC2" w:rsidRPr="002F5FB5">
        <w:rPr>
          <w:rFonts w:ascii="Arial" w:hAnsi="Arial" w:cs="Arial"/>
          <w:sz w:val="22"/>
          <w:szCs w:val="22"/>
          <w:lang w:eastAsia="sr-Latn-BA"/>
        </w:rPr>
        <w:t xml:space="preserve"> КМ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по фонду 01 – из редовних буџетских средстава и 19.200,00 КМ по фонду 03 из средстава гранта</w:t>
      </w:r>
      <w:r w:rsidR="007C3CC2" w:rsidRPr="002F5FB5">
        <w:rPr>
          <w:rFonts w:ascii="Arial" w:hAnsi="Arial" w:cs="Arial"/>
          <w:sz w:val="22"/>
          <w:szCs w:val="22"/>
          <w:lang w:eastAsia="sr-Latn-BA"/>
        </w:rPr>
        <w:t>, и то</w:t>
      </w:r>
    </w:p>
    <w:p w:rsidR="00747001" w:rsidRPr="002F5FB5" w:rsidRDefault="00077495" w:rsidP="00747001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>трошкови дигитализације Градске управе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>151.038,24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</w:t>
      </w:r>
      <w:r w:rsidR="00CC3C60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(рачунарски програми 74.880,00 КМ, дигитализација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</w:t>
      </w:r>
      <w:r w:rsidR="00CC3C60" w:rsidRPr="002F5FB5">
        <w:rPr>
          <w:rFonts w:ascii="Arial" w:hAnsi="Arial" w:cs="Arial"/>
          <w:sz w:val="22"/>
          <w:szCs w:val="22"/>
          <w:lang w:val="sr-Cyrl-BA" w:eastAsia="sr-Latn-BA"/>
        </w:rPr>
        <w:t>76.158,24 КМ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(</w:t>
      </w:r>
      <w:r w:rsidR="00CC3C60" w:rsidRPr="002F5FB5">
        <w:rPr>
          <w:rFonts w:ascii="Arial" w:hAnsi="Arial" w:cs="Arial"/>
          <w:sz w:val="22"/>
          <w:szCs w:val="22"/>
          <w:lang w:val="sr-Cyrl-BA" w:eastAsia="sr-Latn-BA"/>
        </w:rPr>
        <w:t>19.200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>,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>00 КМ)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</w:p>
    <w:p w:rsidR="00747001" w:rsidRPr="002F5FB5" w:rsidRDefault="008A4E3F" w:rsidP="00747001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>
        <w:rPr>
          <w:rFonts w:ascii="Arial" w:hAnsi="Arial" w:cs="Arial"/>
          <w:sz w:val="22"/>
          <w:szCs w:val="22"/>
          <w:lang w:val="sr-Cyrl-BA" w:eastAsia="sr-Latn-BA"/>
        </w:rPr>
        <w:t>ш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умско привредна основа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                     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>140.541,40 КМ</w:t>
      </w:r>
    </w:p>
    <w:p w:rsidR="00747001" w:rsidRPr="002F5FB5" w:rsidRDefault="00893477" w:rsidP="00747001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>п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>ројект</w:t>
      </w:r>
      <w:r w:rsidR="003478C2" w:rsidRPr="002F5FB5">
        <w:rPr>
          <w:rFonts w:ascii="Arial" w:hAnsi="Arial" w:cs="Arial"/>
          <w:sz w:val="22"/>
          <w:szCs w:val="22"/>
          <w:lang w:val="sr-Cyrl-BA" w:eastAsia="sr-Latn-BA"/>
        </w:rPr>
        <w:t>н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а домументација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                       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>113.102,46 КМ</w:t>
      </w:r>
    </w:p>
    <w:p w:rsidR="00747001" w:rsidRPr="002F5FB5" w:rsidRDefault="00893477" w:rsidP="00747001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>п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росторно планска документација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       </w:t>
      </w:r>
      <w:r w:rsidR="00C81974">
        <w:rPr>
          <w:rFonts w:ascii="Arial" w:hAnsi="Arial" w:cs="Arial"/>
          <w:sz w:val="22"/>
          <w:szCs w:val="22"/>
          <w:lang w:val="sr-Cyrl-BA" w:eastAsia="sr-Latn-BA"/>
        </w:rPr>
        <w:t xml:space="preserve"> 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</w:t>
      </w:r>
      <w:r w:rsidR="00747001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411.815,11 КМ </w:t>
      </w:r>
    </w:p>
    <w:p w:rsidR="00747001" w:rsidRPr="002F5FB5" w:rsidRDefault="00747001" w:rsidP="00747001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Слободна зона 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                                          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>95.288,01 КМ</w:t>
      </w:r>
    </w:p>
    <w:p w:rsidR="001F2491" w:rsidRPr="002F5FB5" w:rsidRDefault="001F2491" w:rsidP="00EB0BEA">
      <w:pPr>
        <w:jc w:val="both"/>
        <w:rPr>
          <w:rFonts w:ascii="Arial" w:hAnsi="Arial" w:cs="Arial"/>
          <w:b/>
          <w:sz w:val="22"/>
          <w:szCs w:val="22"/>
          <w:lang w:val="sr-Cyrl-BA" w:eastAsia="sr-Latn-BA"/>
        </w:rPr>
      </w:pPr>
    </w:p>
    <w:p w:rsidR="001F2491" w:rsidRPr="002F5FB5" w:rsidRDefault="001F2491" w:rsidP="001F2491">
      <w:p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Издаци за драгоцјености  </w:t>
      </w:r>
      <w:r w:rsidRPr="002F5FB5">
        <w:rPr>
          <w:rFonts w:ascii="Arial" w:hAnsi="Arial" w:cs="Arial"/>
          <w:sz w:val="22"/>
          <w:szCs w:val="22"/>
          <w:lang w:val="sr-Latn-BA" w:eastAsia="sr-Latn-BA"/>
        </w:rPr>
        <w:t>износ</w:t>
      </w:r>
      <w:r w:rsidRPr="002F5FB5">
        <w:rPr>
          <w:rFonts w:ascii="Arial" w:hAnsi="Arial" w:cs="Arial"/>
          <w:sz w:val="22"/>
          <w:szCs w:val="22"/>
          <w:lang w:eastAsia="sr-Latn-BA"/>
        </w:rPr>
        <w:t xml:space="preserve">е </w:t>
      </w:r>
      <w:r w:rsidR="00DE256C" w:rsidRPr="002F5FB5">
        <w:rPr>
          <w:rFonts w:ascii="Arial" w:hAnsi="Arial" w:cs="Arial"/>
          <w:sz w:val="22"/>
          <w:szCs w:val="22"/>
          <w:lang w:val="sr-Cyrl-BA" w:eastAsia="sr-Latn-BA"/>
        </w:rPr>
        <w:t>(Завичајни музеј)</w:t>
      </w:r>
      <w:r w:rsidR="00DE256C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 </w:t>
      </w:r>
      <w:r w:rsidR="004B24AA" w:rsidRPr="002F5FB5">
        <w:rPr>
          <w:rFonts w:ascii="Arial" w:hAnsi="Arial" w:cs="Arial"/>
          <w:sz w:val="22"/>
          <w:szCs w:val="22"/>
          <w:lang w:val="sr-Cyrl-BA" w:eastAsia="sr-Latn-BA"/>
        </w:rPr>
        <w:t>4.000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>,00 КМ.</w:t>
      </w:r>
    </w:p>
    <w:p w:rsidR="00DF3C60" w:rsidRPr="002F5FB5" w:rsidRDefault="00DF3C60" w:rsidP="001F2491">
      <w:pPr>
        <w:jc w:val="both"/>
        <w:rPr>
          <w:rFonts w:ascii="Arial" w:hAnsi="Arial" w:cs="Arial"/>
          <w:sz w:val="22"/>
          <w:szCs w:val="22"/>
          <w:lang w:val="sr-Cyrl-BA" w:eastAsia="sr-Latn-BA"/>
        </w:rPr>
      </w:pPr>
    </w:p>
    <w:p w:rsidR="00DF3C60" w:rsidRPr="002F5FB5" w:rsidRDefault="009B4DFE" w:rsidP="00EB0BEA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Издаци за рјешавање имовиско правних односа  </w:t>
      </w:r>
      <w:r w:rsidR="004B24AA" w:rsidRPr="002F5FB5">
        <w:rPr>
          <w:rFonts w:ascii="Arial" w:hAnsi="Arial" w:cs="Arial"/>
          <w:sz w:val="22"/>
          <w:szCs w:val="22"/>
          <w:lang w:val="sr-Cyrl-BA" w:eastAsia="sr-Latn-BA"/>
        </w:rPr>
        <w:t>71.807,99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1E6221" w:rsidRPr="002F5FB5">
        <w:rPr>
          <w:rFonts w:ascii="Arial" w:hAnsi="Arial" w:cs="Arial"/>
          <w:sz w:val="22"/>
          <w:szCs w:val="22"/>
        </w:rPr>
        <w:t xml:space="preserve">(куповина некретнина у циљу привођења земљишта трајној намјени у складу са просторно-планском документацијом). </w:t>
      </w:r>
    </w:p>
    <w:p w:rsidR="00632E66" w:rsidRPr="002F5FB5" w:rsidRDefault="001E6221" w:rsidP="00EB0BEA">
      <w:pPr>
        <w:jc w:val="both"/>
        <w:rPr>
          <w:rFonts w:ascii="Arial" w:hAnsi="Arial" w:cs="Arial"/>
          <w:sz w:val="22"/>
          <w:szCs w:val="22"/>
          <w:lang w:val="sr-Cyrl-BA" w:eastAsia="sr-Latn-BA"/>
        </w:rPr>
      </w:pPr>
      <w:r w:rsidRPr="002F5FB5">
        <w:rPr>
          <w:rFonts w:ascii="Arial" w:hAnsi="Arial" w:cs="Arial"/>
          <w:sz w:val="22"/>
          <w:szCs w:val="22"/>
        </w:rPr>
        <w:t>И</w:t>
      </w:r>
      <w:r w:rsidR="009B4DFE" w:rsidRPr="002F5FB5">
        <w:rPr>
          <w:rFonts w:ascii="Arial" w:hAnsi="Arial" w:cs="Arial"/>
          <w:sz w:val="22"/>
          <w:szCs w:val="22"/>
          <w:lang w:val="sr-Cyrl-BA" w:eastAsia="sr-Latn-BA"/>
        </w:rPr>
        <w:t>здаци за лиценце</w:t>
      </w:r>
      <w:r w:rsidR="00DD6F9E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износили су</w:t>
      </w:r>
      <w:r w:rsidR="00893477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4B24AA" w:rsidRPr="002F5FB5">
        <w:rPr>
          <w:rFonts w:ascii="Arial" w:hAnsi="Arial" w:cs="Arial"/>
          <w:sz w:val="22"/>
          <w:szCs w:val="22"/>
          <w:lang w:val="sr-Cyrl-BA" w:eastAsia="sr-Latn-BA"/>
        </w:rPr>
        <w:t>174.087,86</w:t>
      </w:r>
      <w:r w:rsidR="00DD6F9E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</w:t>
      </w:r>
      <w:r w:rsidR="00DD6F9E" w:rsidRPr="002F5FB5">
        <w:rPr>
          <w:rFonts w:ascii="Arial" w:hAnsi="Arial" w:cs="Arial"/>
          <w:sz w:val="22"/>
          <w:szCs w:val="22"/>
          <w:lang w:val="sr-Latn-BA" w:eastAsia="sr-Latn-BA"/>
        </w:rPr>
        <w:t xml:space="preserve">, a </w:t>
      </w:r>
      <w:r w:rsidR="00DD6F9E" w:rsidRPr="002F5FB5">
        <w:rPr>
          <w:rFonts w:ascii="Arial" w:hAnsi="Arial" w:cs="Arial"/>
          <w:sz w:val="22"/>
          <w:szCs w:val="22"/>
          <w:lang w:val="sr-Cyrl-BA" w:eastAsia="sr-Latn-BA"/>
        </w:rPr>
        <w:t>и</w:t>
      </w:r>
      <w:r w:rsidR="00DC098C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здаци </w:t>
      </w:r>
      <w:r w:rsidR="00ED460D" w:rsidRPr="002F5FB5">
        <w:rPr>
          <w:rFonts w:ascii="Arial" w:hAnsi="Arial" w:cs="Arial"/>
          <w:sz w:val="22"/>
          <w:szCs w:val="22"/>
          <w:lang w:val="sr-Cyrl-BA" w:eastAsia="sr-Latn-BA"/>
        </w:rPr>
        <w:t>за залихе мате</w:t>
      </w:r>
      <w:r w:rsidR="00DD6F9E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ријала,робе и ситног инвентара </w:t>
      </w:r>
      <w:r w:rsidR="004B24AA" w:rsidRPr="002F5FB5">
        <w:rPr>
          <w:rFonts w:ascii="Arial" w:hAnsi="Arial" w:cs="Arial"/>
          <w:sz w:val="22"/>
          <w:szCs w:val="22"/>
          <w:lang w:val="sr-Cyrl-BA" w:eastAsia="sr-Latn-BA"/>
        </w:rPr>
        <w:t>189.975,50  КМ</w:t>
      </w:r>
      <w:r w:rsidR="00DF3C60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(на фонду 03 5.888,51 КМ)</w:t>
      </w:r>
    </w:p>
    <w:p w:rsidR="00DF3C60" w:rsidRPr="002F5FB5" w:rsidRDefault="00DF3C60" w:rsidP="00EB0BEA">
      <w:pPr>
        <w:jc w:val="both"/>
        <w:rPr>
          <w:rFonts w:ascii="Arial" w:hAnsi="Arial" w:cs="Arial"/>
          <w:sz w:val="22"/>
          <w:szCs w:val="22"/>
          <w:lang w:val="sr-Cyrl-BA" w:eastAsia="sr-Latn-BA"/>
        </w:rPr>
      </w:pPr>
    </w:p>
    <w:p w:rsidR="0002633B" w:rsidRPr="002F5FB5" w:rsidRDefault="0002633B" w:rsidP="0002633B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за отплату дугова су извршени у износу од </w:t>
      </w:r>
      <w:r w:rsidR="003D6F93" w:rsidRPr="002F5FB5">
        <w:rPr>
          <w:rFonts w:ascii="Arial" w:hAnsi="Arial" w:cs="Arial"/>
          <w:sz w:val="22"/>
          <w:szCs w:val="22"/>
          <w:lang w:val="sr-Cyrl-BA"/>
        </w:rPr>
        <w:t>4.053.154,78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 а односе се на:</w:t>
      </w:r>
    </w:p>
    <w:p w:rsidR="00164B8A" w:rsidRPr="002F5FB5" w:rsidRDefault="0002633B" w:rsidP="007A6110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издатке на отплату главница примљених зајмова у земљи </w:t>
      </w:r>
      <w:r w:rsidR="00271944" w:rsidRPr="002F5FB5">
        <w:rPr>
          <w:rFonts w:ascii="Arial" w:hAnsi="Arial" w:cs="Arial"/>
          <w:sz w:val="22"/>
          <w:szCs w:val="22"/>
          <w:lang w:val="sr-Latn-BA"/>
        </w:rPr>
        <w:t>3.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176.011,37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(</w:t>
      </w:r>
      <w:r w:rsidR="00BA22E5" w:rsidRPr="002F5FB5">
        <w:rPr>
          <w:rFonts w:ascii="Arial" w:hAnsi="Arial" w:cs="Arial"/>
          <w:sz w:val="22"/>
          <w:szCs w:val="22"/>
          <w:lang w:val="sr-Cyrl-CS"/>
        </w:rPr>
        <w:t xml:space="preserve">кредит НЛБ банка </w:t>
      </w:r>
      <w:r w:rsidR="005D7F9F" w:rsidRPr="002F5FB5">
        <w:rPr>
          <w:rFonts w:ascii="Arial" w:hAnsi="Arial" w:cs="Arial"/>
          <w:sz w:val="22"/>
          <w:szCs w:val="22"/>
          <w:lang w:val="sr-Cyrl-CS"/>
        </w:rPr>
        <w:t xml:space="preserve">191.976,40 КМ, </w:t>
      </w:r>
      <w:r w:rsidR="00836984" w:rsidRPr="002F5FB5">
        <w:rPr>
          <w:rFonts w:ascii="Arial" w:hAnsi="Arial" w:cs="Arial"/>
          <w:sz w:val="22"/>
          <w:szCs w:val="22"/>
          <w:lang w:val="sr-Cyrl-CS"/>
        </w:rPr>
        <w:t xml:space="preserve">кредит НЛБ банка 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332.084,35</w:t>
      </w:r>
      <w:r w:rsidR="00836984" w:rsidRPr="002F5FB5">
        <w:rPr>
          <w:rFonts w:ascii="Arial" w:hAnsi="Arial" w:cs="Arial"/>
          <w:sz w:val="22"/>
          <w:szCs w:val="22"/>
          <w:lang w:val="sr-Cyrl-CS"/>
        </w:rPr>
        <w:t xml:space="preserve">КМ, </w:t>
      </w:r>
      <w:r w:rsidR="009C64CC" w:rsidRPr="002F5FB5">
        <w:rPr>
          <w:rFonts w:ascii="Arial" w:hAnsi="Arial" w:cs="Arial"/>
          <w:sz w:val="22"/>
          <w:szCs w:val="22"/>
          <w:lang w:val="sr-Cyrl-CS"/>
        </w:rPr>
        <w:t xml:space="preserve">краткорочни </w:t>
      </w:r>
      <w:r w:rsidR="00836984" w:rsidRPr="002F5FB5">
        <w:rPr>
          <w:rFonts w:ascii="Arial" w:hAnsi="Arial" w:cs="Arial"/>
          <w:sz w:val="22"/>
          <w:szCs w:val="22"/>
          <w:lang w:val="sr-Cyrl-CS"/>
        </w:rPr>
        <w:t xml:space="preserve">кредит 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BBI</w:t>
      </w:r>
      <w:r w:rsidR="009C64CC" w:rsidRPr="002F5FB5">
        <w:rPr>
          <w:rFonts w:ascii="Arial" w:hAnsi="Arial" w:cs="Arial"/>
          <w:sz w:val="22"/>
          <w:szCs w:val="22"/>
          <w:lang w:val="sr-Cyrl-CS"/>
        </w:rPr>
        <w:t xml:space="preserve"> банка </w:t>
      </w:r>
      <w:r w:rsidR="00986E97" w:rsidRPr="002F5FB5">
        <w:rPr>
          <w:rFonts w:ascii="Arial" w:hAnsi="Arial" w:cs="Arial"/>
          <w:sz w:val="22"/>
          <w:szCs w:val="22"/>
          <w:lang w:val="sr-Latn-BA"/>
        </w:rPr>
        <w:t>8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97.240,99</w:t>
      </w:r>
      <w:r w:rsidR="0097042B" w:rsidRPr="002F5FB5">
        <w:rPr>
          <w:rFonts w:ascii="Arial" w:hAnsi="Arial" w:cs="Arial"/>
          <w:sz w:val="22"/>
          <w:szCs w:val="22"/>
          <w:lang w:val="sr-Cyrl-CS"/>
        </w:rPr>
        <w:t>КМ</w:t>
      </w:r>
      <w:r w:rsidR="0097042B" w:rsidRPr="002F5FB5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C64CC" w:rsidRPr="002F5FB5">
        <w:rPr>
          <w:rFonts w:ascii="Arial" w:hAnsi="Arial" w:cs="Arial"/>
          <w:sz w:val="22"/>
          <w:szCs w:val="22"/>
        </w:rPr>
        <w:t xml:space="preserve">Нова банка а.д. </w:t>
      </w:r>
      <w:r w:rsidR="009B1E39" w:rsidRPr="002F5FB5">
        <w:rPr>
          <w:rFonts w:ascii="Arial" w:hAnsi="Arial" w:cs="Arial"/>
          <w:sz w:val="22"/>
          <w:szCs w:val="22"/>
        </w:rPr>
        <w:t>1.505.155,14</w:t>
      </w:r>
      <w:r w:rsidR="009C64CC" w:rsidRPr="002F5FB5">
        <w:rPr>
          <w:rFonts w:ascii="Arial" w:hAnsi="Arial" w:cs="Arial"/>
          <w:sz w:val="22"/>
          <w:szCs w:val="22"/>
        </w:rPr>
        <w:t xml:space="preserve"> КМ,</w:t>
      </w:r>
      <w:r w:rsidR="00893477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71944" w:rsidRPr="002F5FB5">
        <w:rPr>
          <w:rFonts w:ascii="Arial" w:hAnsi="Arial" w:cs="Arial"/>
          <w:sz w:val="22"/>
          <w:szCs w:val="22"/>
          <w:lang w:val="sr-Cyrl-CS"/>
        </w:rPr>
        <w:t xml:space="preserve">кредит </w:t>
      </w:r>
      <w:r w:rsidR="00271944" w:rsidRPr="002F5FB5">
        <w:rPr>
          <w:rFonts w:ascii="Arial" w:hAnsi="Arial" w:cs="Arial"/>
          <w:sz w:val="22"/>
          <w:szCs w:val="22"/>
          <w:lang w:val="sr-Latn-BA"/>
        </w:rPr>
        <w:t xml:space="preserve">Intesa San Paolo 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202.357,49</w:t>
      </w:r>
      <w:r w:rsidR="00271944" w:rsidRPr="002F5FB5">
        <w:rPr>
          <w:rFonts w:ascii="Arial" w:hAnsi="Arial" w:cs="Arial"/>
          <w:sz w:val="22"/>
          <w:szCs w:val="22"/>
          <w:lang w:val="sr-Cyrl-BA"/>
        </w:rPr>
        <w:t xml:space="preserve"> КМ,</w:t>
      </w:r>
      <w:r w:rsidR="00893477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9401DC" w:rsidRPr="002F5FB5">
        <w:rPr>
          <w:rFonts w:ascii="Arial" w:hAnsi="Arial" w:cs="Arial"/>
          <w:sz w:val="22"/>
          <w:szCs w:val="22"/>
        </w:rPr>
        <w:t xml:space="preserve">лизинг </w:t>
      </w:r>
      <w:r w:rsidR="009B1E39" w:rsidRPr="002F5FB5">
        <w:rPr>
          <w:rFonts w:ascii="Arial" w:hAnsi="Arial" w:cs="Arial"/>
          <w:sz w:val="22"/>
          <w:szCs w:val="22"/>
          <w:lang w:val="sr-Latn-BA"/>
        </w:rPr>
        <w:t>47.197,01</w:t>
      </w:r>
      <w:r w:rsidR="0097042B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  <w:r w:rsidR="006D1DE5" w:rsidRPr="002F5FB5">
        <w:rPr>
          <w:rFonts w:ascii="Arial" w:hAnsi="Arial" w:cs="Arial"/>
          <w:sz w:val="22"/>
          <w:szCs w:val="22"/>
          <w:lang w:val="sr-Latn-BA"/>
        </w:rPr>
        <w:t>)</w:t>
      </w:r>
    </w:p>
    <w:p w:rsidR="003D6F93" w:rsidRPr="002F5FB5" w:rsidRDefault="00507829" w:rsidP="005D7F9F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ануитети за најам јавне расвјете </w:t>
      </w:r>
      <w:r w:rsidR="003D6F93" w:rsidRPr="002F5FB5">
        <w:rPr>
          <w:rFonts w:ascii="Arial" w:hAnsi="Arial" w:cs="Arial"/>
          <w:sz w:val="22"/>
          <w:szCs w:val="22"/>
          <w:lang w:val="sr-Cyrl-BA"/>
        </w:rPr>
        <w:t xml:space="preserve"> 146.591,70</w:t>
      </w:r>
      <w:r w:rsidR="005D7F9F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</w:p>
    <w:p w:rsidR="00062E23" w:rsidRPr="002F5FB5" w:rsidRDefault="008A4E0A" w:rsidP="007A6110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издаци за отплату дугова према другим јединицама власти </w:t>
      </w:r>
      <w:r w:rsidR="00C56524" w:rsidRPr="002F5FB5">
        <w:rPr>
          <w:rFonts w:ascii="Arial" w:hAnsi="Arial" w:cs="Arial"/>
          <w:sz w:val="22"/>
          <w:szCs w:val="22"/>
          <w:lang w:val="sr-Latn-BA"/>
        </w:rPr>
        <w:t>730.551,72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(отплата дуга кредита за изградњу система водоснабдијевања и канализације и управљање чврстим отпадом – Минист</w:t>
      </w:r>
      <w:r w:rsidR="00836984" w:rsidRPr="002F5FB5">
        <w:rPr>
          <w:rFonts w:ascii="Arial" w:hAnsi="Arial" w:cs="Arial"/>
          <w:sz w:val="22"/>
          <w:szCs w:val="22"/>
          <w:lang w:val="sr-Cyrl-CS"/>
        </w:rPr>
        <w:t>арство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финансија РС </w:t>
      </w:r>
      <w:r w:rsidR="00C56524" w:rsidRPr="002F5FB5">
        <w:rPr>
          <w:rFonts w:ascii="Arial" w:hAnsi="Arial" w:cs="Arial"/>
          <w:sz w:val="22"/>
          <w:szCs w:val="22"/>
          <w:lang w:val="sr-Latn-BA"/>
        </w:rPr>
        <w:t>570.547,49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 и о</w:t>
      </w:r>
      <w:r w:rsidRPr="002F5FB5">
        <w:rPr>
          <w:rFonts w:ascii="Arial" w:hAnsi="Arial" w:cs="Arial"/>
          <w:sz w:val="22"/>
          <w:szCs w:val="22"/>
          <w:lang w:val="sr-Latn-BA" w:eastAsia="sr-Latn-BA"/>
        </w:rPr>
        <w:t>тплата кредита према Мин</w:t>
      </w:r>
      <w:r w:rsidR="007E2E00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истарству </w:t>
      </w:r>
      <w:r w:rsidRPr="002F5FB5">
        <w:rPr>
          <w:rFonts w:ascii="Arial" w:hAnsi="Arial" w:cs="Arial"/>
          <w:sz w:val="22"/>
          <w:szCs w:val="22"/>
          <w:lang w:val="sr-Latn-BA" w:eastAsia="sr-Latn-BA"/>
        </w:rPr>
        <w:t>пољ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опривреде </w:t>
      </w:r>
      <w:r w:rsidRPr="002F5FB5">
        <w:rPr>
          <w:rFonts w:ascii="Arial" w:hAnsi="Arial" w:cs="Arial"/>
          <w:sz w:val="22"/>
          <w:szCs w:val="22"/>
          <w:lang w:val="sr-Latn-BA" w:eastAsia="sr-Latn-BA"/>
        </w:rPr>
        <w:t>шумарства и водопривреде</w:t>
      </w:r>
      <w:r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РС</w:t>
      </w:r>
      <w:r w:rsidR="008E0183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>за развој и унапређење водоводног система којим управља КП Водовод а.д.</w:t>
      </w:r>
      <w:r w:rsidR="008E0183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C56524" w:rsidRPr="002F5FB5">
        <w:rPr>
          <w:rFonts w:ascii="Arial" w:hAnsi="Arial" w:cs="Arial"/>
          <w:sz w:val="22"/>
          <w:szCs w:val="22"/>
          <w:lang w:val="sr-Latn-BA" w:eastAsia="sr-Latn-BA"/>
        </w:rPr>
        <w:t>24.831,00</w:t>
      </w:r>
      <w:r w:rsidR="0097042B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</w:t>
      </w:r>
      <w:r w:rsidR="008E0183" w:rsidRPr="002F5FB5">
        <w:rPr>
          <w:rFonts w:ascii="Arial" w:hAnsi="Arial" w:cs="Arial"/>
          <w:sz w:val="22"/>
          <w:szCs w:val="22"/>
          <w:lang w:val="sr-Cyrl-BA" w:eastAsia="sr-Latn-BA"/>
        </w:rPr>
        <w:t>, кредит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ЕИБ </w:t>
      </w:r>
      <w:r w:rsidR="00C56524" w:rsidRPr="002F5FB5">
        <w:rPr>
          <w:rFonts w:ascii="Arial" w:hAnsi="Arial" w:cs="Arial"/>
          <w:sz w:val="22"/>
          <w:szCs w:val="22"/>
          <w:lang w:val="sr-Latn-BA" w:eastAsia="sr-Latn-BA"/>
        </w:rPr>
        <w:t>111.916,02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КМ,</w:t>
      </w:r>
      <w:r w:rsidR="008E0183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</w:t>
      </w:r>
      <w:r w:rsidR="00553299" w:rsidRPr="002F5FB5">
        <w:rPr>
          <w:rFonts w:ascii="Arial" w:hAnsi="Arial" w:cs="Arial"/>
          <w:sz w:val="22"/>
          <w:szCs w:val="22"/>
          <w:lang w:val="sr-Cyrl-CS"/>
        </w:rPr>
        <w:t>о</w:t>
      </w:r>
      <w:r w:rsidR="00553299" w:rsidRPr="002F5FB5">
        <w:rPr>
          <w:rFonts w:ascii="Arial" w:hAnsi="Arial" w:cs="Arial"/>
          <w:sz w:val="22"/>
          <w:szCs w:val="22"/>
          <w:lang w:val="sr-Latn-BA" w:eastAsia="sr-Latn-BA"/>
        </w:rPr>
        <w:t>тплата кредита према Мин.пољ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опривреде </w:t>
      </w:r>
      <w:r w:rsidR="00553299" w:rsidRPr="002F5FB5">
        <w:rPr>
          <w:rFonts w:ascii="Arial" w:hAnsi="Arial" w:cs="Arial"/>
          <w:sz w:val="22"/>
          <w:szCs w:val="22"/>
          <w:lang w:val="sr-Latn-BA" w:eastAsia="sr-Latn-BA"/>
        </w:rPr>
        <w:t>шумарства и водопривреде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РС-кредит Свјетске банке </w:t>
      </w:r>
      <w:r w:rsidR="00C56524" w:rsidRPr="002F5FB5">
        <w:rPr>
          <w:rFonts w:ascii="Arial" w:hAnsi="Arial" w:cs="Arial"/>
          <w:sz w:val="22"/>
          <w:szCs w:val="22"/>
          <w:lang w:val="sr-Latn-BA" w:eastAsia="sr-Latn-BA"/>
        </w:rPr>
        <w:t>23.257,21</w:t>
      </w:r>
      <w:r w:rsidR="00553299" w:rsidRPr="002F5FB5">
        <w:rPr>
          <w:rFonts w:ascii="Arial" w:hAnsi="Arial" w:cs="Arial"/>
          <w:sz w:val="22"/>
          <w:szCs w:val="22"/>
          <w:lang w:val="sr-Cyrl-BA" w:eastAsia="sr-Latn-BA"/>
        </w:rPr>
        <w:t xml:space="preserve"> КМ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) </w:t>
      </w:r>
      <w:r w:rsidR="00553299" w:rsidRPr="002F5FB5">
        <w:rPr>
          <w:rFonts w:ascii="Arial" w:hAnsi="Arial" w:cs="Arial"/>
          <w:sz w:val="22"/>
          <w:szCs w:val="22"/>
          <w:lang w:val="sr-Cyrl-CS"/>
        </w:rPr>
        <w:t>.</w:t>
      </w:r>
    </w:p>
    <w:p w:rsidR="006C7EBD" w:rsidRPr="002F5FB5" w:rsidRDefault="006C7EBD" w:rsidP="006C7EBD">
      <w:pPr>
        <w:ind w:left="720"/>
        <w:jc w:val="both"/>
        <w:rPr>
          <w:rFonts w:ascii="Arial" w:hAnsi="Arial" w:cs="Arial"/>
          <w:sz w:val="22"/>
          <w:szCs w:val="22"/>
          <w:lang w:val="sr-Cyrl-CS"/>
        </w:rPr>
      </w:pPr>
    </w:p>
    <w:p w:rsidR="007A6110" w:rsidRPr="002F5FB5" w:rsidRDefault="007A6110" w:rsidP="007A6110">
      <w:pPr>
        <w:pStyle w:val="BodyText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Остали издаци</w:t>
      </w:r>
      <w:r w:rsidR="00893477" w:rsidRPr="002F5FB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3510F5" w:rsidRPr="002F5FB5">
        <w:rPr>
          <w:rFonts w:ascii="Arial" w:hAnsi="Arial" w:cs="Arial"/>
          <w:sz w:val="22"/>
          <w:szCs w:val="22"/>
          <w:lang w:val="sr-Cyrl-CS"/>
        </w:rPr>
        <w:t xml:space="preserve">су извршени у износу од </w:t>
      </w:r>
      <w:r w:rsidR="006539A7" w:rsidRPr="002F5FB5">
        <w:rPr>
          <w:rFonts w:ascii="Arial" w:hAnsi="Arial" w:cs="Arial"/>
          <w:sz w:val="22"/>
          <w:szCs w:val="22"/>
          <w:lang w:val="sr-Latn-BA"/>
        </w:rPr>
        <w:t>2.102.138,96</w:t>
      </w:r>
      <w:r w:rsidR="00893477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3510F5" w:rsidRPr="002F5FB5">
        <w:rPr>
          <w:rFonts w:ascii="Arial" w:hAnsi="Arial" w:cs="Arial"/>
          <w:sz w:val="22"/>
          <w:szCs w:val="22"/>
          <w:lang w:val="sr-Cyrl-CS"/>
        </w:rPr>
        <w:t>КМ:</w:t>
      </w:r>
    </w:p>
    <w:p w:rsidR="007A6110" w:rsidRPr="002F5FB5" w:rsidRDefault="007A6110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изда</w:t>
      </w:r>
      <w:r w:rsidR="00214B50" w:rsidRPr="002F5FB5">
        <w:rPr>
          <w:rFonts w:ascii="Arial" w:hAnsi="Arial" w:cs="Arial"/>
          <w:sz w:val="22"/>
          <w:szCs w:val="22"/>
          <w:lang w:val="sr-Cyrl-CS"/>
        </w:rPr>
        <w:t>ци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по основу пореза на додату вриједност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ab/>
      </w:r>
      <w:r w:rsidR="00DD6F9E" w:rsidRPr="002F5FB5">
        <w:rPr>
          <w:rFonts w:ascii="Arial" w:hAnsi="Arial" w:cs="Arial"/>
          <w:sz w:val="22"/>
          <w:szCs w:val="22"/>
          <w:lang w:val="sr-Cyrl-CS"/>
        </w:rPr>
        <w:tab/>
      </w:r>
      <w:r w:rsidR="0085011A">
        <w:rPr>
          <w:rFonts w:ascii="Arial" w:hAnsi="Arial" w:cs="Arial"/>
          <w:sz w:val="22"/>
          <w:szCs w:val="22"/>
          <w:lang w:val="sr-Cyrl-CS"/>
        </w:rPr>
        <w:t xml:space="preserve">   </w:t>
      </w:r>
      <w:r w:rsidR="006539A7" w:rsidRPr="002F5FB5">
        <w:rPr>
          <w:rFonts w:ascii="Arial" w:hAnsi="Arial" w:cs="Arial"/>
          <w:sz w:val="22"/>
          <w:szCs w:val="22"/>
          <w:lang w:val="sr-Latn-BA"/>
        </w:rPr>
        <w:t xml:space="preserve">658.864,01 </w:t>
      </w:r>
      <w:r w:rsidRPr="002F5FB5">
        <w:rPr>
          <w:rFonts w:ascii="Arial" w:hAnsi="Arial" w:cs="Arial"/>
          <w:sz w:val="22"/>
          <w:szCs w:val="22"/>
          <w:lang w:val="sr-Cyrl-CS"/>
        </w:rPr>
        <w:t>КМ</w:t>
      </w:r>
    </w:p>
    <w:p w:rsidR="006539A7" w:rsidRPr="002F5FB5" w:rsidRDefault="006539A7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издаци по </w:t>
      </w:r>
      <w:r w:rsidR="00C81974">
        <w:rPr>
          <w:rFonts w:ascii="Arial" w:hAnsi="Arial" w:cs="Arial"/>
          <w:sz w:val="22"/>
          <w:szCs w:val="22"/>
          <w:lang w:val="sr-Cyrl-BA"/>
        </w:rPr>
        <w:t>основу депозита и кауција</w:t>
      </w:r>
      <w:r w:rsidR="00C81974">
        <w:rPr>
          <w:rFonts w:ascii="Arial" w:hAnsi="Arial" w:cs="Arial"/>
          <w:sz w:val="22"/>
          <w:szCs w:val="22"/>
          <w:lang w:val="sr-Cyrl-BA"/>
        </w:rPr>
        <w:tab/>
      </w:r>
      <w:r w:rsidR="00C81974">
        <w:rPr>
          <w:rFonts w:ascii="Arial" w:hAnsi="Arial" w:cs="Arial"/>
          <w:sz w:val="22"/>
          <w:szCs w:val="22"/>
          <w:lang w:val="sr-Cyrl-BA"/>
        </w:rPr>
        <w:tab/>
        <w:t xml:space="preserve">            </w:t>
      </w:r>
      <w:r w:rsidR="0085011A">
        <w:rPr>
          <w:rFonts w:ascii="Arial" w:hAnsi="Arial" w:cs="Arial"/>
          <w:sz w:val="22"/>
          <w:szCs w:val="22"/>
          <w:lang w:val="sr-Cyrl-BA"/>
        </w:rPr>
        <w:t xml:space="preserve">  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 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7.109,63 КМ</w:t>
      </w:r>
    </w:p>
    <w:p w:rsidR="00C97571" w:rsidRPr="0085011A" w:rsidRDefault="00C97571" w:rsidP="0085011A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85011A">
        <w:rPr>
          <w:rFonts w:ascii="Arial" w:hAnsi="Arial" w:cs="Arial"/>
          <w:sz w:val="22"/>
          <w:szCs w:val="22"/>
          <w:lang w:val="sr-Cyrl-CS"/>
        </w:rPr>
        <w:t xml:space="preserve">издаци по основу </w:t>
      </w:r>
      <w:r w:rsidR="00E13C35" w:rsidRPr="0085011A">
        <w:rPr>
          <w:rFonts w:ascii="Arial" w:hAnsi="Arial" w:cs="Arial"/>
          <w:sz w:val="22"/>
          <w:szCs w:val="22"/>
          <w:lang w:val="sr-Cyrl-CS"/>
        </w:rPr>
        <w:t xml:space="preserve">аванса у земљи </w:t>
      </w:r>
      <w:r w:rsidR="0085011A">
        <w:rPr>
          <w:rFonts w:ascii="Arial" w:hAnsi="Arial" w:cs="Arial"/>
          <w:sz w:val="22"/>
          <w:szCs w:val="22"/>
          <w:lang w:val="sr-Cyrl-CS"/>
        </w:rPr>
        <w:t xml:space="preserve">                  </w:t>
      </w:r>
      <w:r w:rsidR="0085011A" w:rsidRPr="0085011A">
        <w:rPr>
          <w:rFonts w:ascii="Arial" w:hAnsi="Arial" w:cs="Arial"/>
          <w:sz w:val="22"/>
          <w:szCs w:val="22"/>
          <w:lang w:val="sr-Cyrl-CS"/>
        </w:rPr>
        <w:t xml:space="preserve">        </w:t>
      </w:r>
      <w:r w:rsidR="0085011A">
        <w:rPr>
          <w:rFonts w:ascii="Arial" w:hAnsi="Arial" w:cs="Arial"/>
          <w:sz w:val="22"/>
          <w:szCs w:val="22"/>
          <w:lang w:val="sr-Cyrl-CS"/>
        </w:rPr>
        <w:t xml:space="preserve">          </w:t>
      </w:r>
      <w:r w:rsidR="0085011A" w:rsidRPr="0085011A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5011A" w:rsidRPr="0085011A">
        <w:rPr>
          <w:rFonts w:ascii="Arial" w:hAnsi="Arial" w:cs="Arial"/>
          <w:sz w:val="22"/>
          <w:szCs w:val="22"/>
          <w:lang w:val="sr-Latn-BA"/>
        </w:rPr>
        <w:t xml:space="preserve">406.538,54 </w:t>
      </w:r>
      <w:r w:rsidR="0085011A" w:rsidRPr="0085011A">
        <w:rPr>
          <w:rFonts w:ascii="Arial" w:hAnsi="Arial" w:cs="Arial"/>
          <w:sz w:val="22"/>
          <w:szCs w:val="22"/>
          <w:lang w:val="sr-Cyrl-CS"/>
        </w:rPr>
        <w:t xml:space="preserve">КМ        </w:t>
      </w:r>
      <w:r w:rsidR="00062E23" w:rsidRPr="0085011A">
        <w:rPr>
          <w:rFonts w:ascii="Arial" w:hAnsi="Arial" w:cs="Arial"/>
          <w:sz w:val="22"/>
          <w:szCs w:val="22"/>
          <w:lang w:val="sr-Cyrl-CS"/>
        </w:rPr>
        <w:tab/>
      </w:r>
      <w:r w:rsidR="0085011A" w:rsidRPr="002F5FB5">
        <w:rPr>
          <w:rFonts w:ascii="Arial" w:hAnsi="Arial" w:cs="Arial"/>
          <w:sz w:val="22"/>
          <w:szCs w:val="22"/>
          <w:lang w:val="sr-Cyrl-CS"/>
        </w:rPr>
        <w:tab/>
      </w:r>
      <w:r w:rsidR="0085011A" w:rsidRPr="0085011A">
        <w:rPr>
          <w:rFonts w:ascii="Arial" w:hAnsi="Arial" w:cs="Arial"/>
          <w:sz w:val="22"/>
          <w:szCs w:val="22"/>
          <w:lang w:val="sr-Cyrl-CS"/>
        </w:rPr>
        <w:t>(аванс за соларне панеле 372.937,62 КМ)</w:t>
      </w:r>
      <w:r w:rsidR="00C81974" w:rsidRPr="0085011A">
        <w:rPr>
          <w:rFonts w:ascii="Arial" w:hAnsi="Arial" w:cs="Arial"/>
          <w:sz w:val="22"/>
          <w:szCs w:val="22"/>
          <w:lang w:val="sr-Cyrl-CS"/>
        </w:rPr>
        <w:tab/>
      </w:r>
    </w:p>
    <w:p w:rsidR="007A6110" w:rsidRPr="002F5FB5" w:rsidRDefault="007A6110" w:rsidP="00DE256C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остали издаци 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>(неизмирене обавезе из ранијих година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ab/>
      </w:r>
      <w:r w:rsidR="0085011A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6539A7" w:rsidRPr="002F5FB5">
        <w:rPr>
          <w:rFonts w:ascii="Arial" w:hAnsi="Arial" w:cs="Arial"/>
          <w:sz w:val="22"/>
          <w:szCs w:val="22"/>
          <w:lang w:val="sr-Latn-BA"/>
        </w:rPr>
        <w:t>659.809,38</w:t>
      </w:r>
      <w:r w:rsidR="00904C04" w:rsidRPr="002F5FB5">
        <w:rPr>
          <w:rFonts w:ascii="Arial" w:hAnsi="Arial" w:cs="Arial"/>
          <w:sz w:val="22"/>
          <w:szCs w:val="22"/>
          <w:lang w:val="sr-Cyrl-CS"/>
        </w:rPr>
        <w:t xml:space="preserve"> КМ</w:t>
      </w:r>
    </w:p>
    <w:p w:rsidR="00DD6F9E" w:rsidRPr="002F5FB5" w:rsidRDefault="00904C04" w:rsidP="00DE256C">
      <w:pPr>
        <w:pStyle w:val="BodyTex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о</w:t>
      </w:r>
      <w:r w:rsidR="007A6110" w:rsidRPr="002F5FB5">
        <w:rPr>
          <w:rFonts w:ascii="Arial" w:hAnsi="Arial" w:cs="Arial"/>
          <w:sz w:val="22"/>
          <w:szCs w:val="22"/>
          <w:lang w:val="sr-Cyrl-CS"/>
        </w:rPr>
        <w:t xml:space="preserve">стали издаци из трансакција између или унутар јединица власти </w:t>
      </w:r>
      <w:r w:rsidR="002526FE" w:rsidRPr="002F5FB5">
        <w:rPr>
          <w:rFonts w:ascii="Arial" w:hAnsi="Arial" w:cs="Arial"/>
          <w:sz w:val="22"/>
          <w:szCs w:val="22"/>
          <w:lang w:val="sr-Cyrl-CS"/>
        </w:rPr>
        <w:t>(</w:t>
      </w:r>
      <w:r w:rsidR="00D22540" w:rsidRPr="002F5FB5">
        <w:rPr>
          <w:rFonts w:ascii="Arial" w:hAnsi="Arial" w:cs="Arial"/>
          <w:sz w:val="22"/>
          <w:szCs w:val="22"/>
          <w:lang w:val="sr-Cyrl-CS"/>
        </w:rPr>
        <w:t>издаци за накнаде плата за вријеме</w:t>
      </w:r>
      <w:r w:rsidR="007D3D45" w:rsidRPr="002F5FB5">
        <w:rPr>
          <w:rFonts w:ascii="Arial" w:hAnsi="Arial" w:cs="Arial"/>
          <w:sz w:val="22"/>
          <w:szCs w:val="22"/>
          <w:lang w:val="sr-Cyrl-CS"/>
        </w:rPr>
        <w:t xml:space="preserve"> породиљског одсуства и </w:t>
      </w:r>
      <w:r w:rsidR="00D22540" w:rsidRPr="002F5FB5">
        <w:rPr>
          <w:rFonts w:ascii="Arial" w:hAnsi="Arial" w:cs="Arial"/>
          <w:sz w:val="22"/>
          <w:szCs w:val="22"/>
          <w:lang w:val="sr-Cyrl-CS"/>
        </w:rPr>
        <w:t xml:space="preserve">боловања) </w:t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062E23" w:rsidRPr="002F5FB5">
        <w:rPr>
          <w:rFonts w:ascii="Arial" w:hAnsi="Arial" w:cs="Arial"/>
          <w:sz w:val="22"/>
          <w:szCs w:val="22"/>
          <w:lang w:val="sr-Cyrl-CS"/>
        </w:rPr>
        <w:tab/>
      </w:r>
      <w:r w:rsidR="00DD6F9E" w:rsidRPr="002F5FB5">
        <w:rPr>
          <w:rFonts w:ascii="Arial" w:hAnsi="Arial" w:cs="Arial"/>
          <w:sz w:val="22"/>
          <w:szCs w:val="22"/>
          <w:lang w:val="sr-Cyrl-CS"/>
        </w:rPr>
        <w:tab/>
      </w:r>
      <w:r w:rsidR="00DD6F9E" w:rsidRPr="002F5FB5">
        <w:rPr>
          <w:rFonts w:ascii="Arial" w:hAnsi="Arial" w:cs="Arial"/>
          <w:sz w:val="22"/>
          <w:szCs w:val="22"/>
          <w:lang w:val="sr-Cyrl-CS"/>
        </w:rPr>
        <w:tab/>
      </w:r>
      <w:r w:rsidR="00DE256C" w:rsidRPr="002F5FB5">
        <w:rPr>
          <w:rFonts w:ascii="Arial" w:hAnsi="Arial" w:cs="Arial"/>
          <w:sz w:val="22"/>
          <w:szCs w:val="22"/>
          <w:lang w:val="sr-Latn-BA"/>
        </w:rPr>
        <w:t xml:space="preserve">           </w:t>
      </w:r>
      <w:r w:rsidR="0085011A">
        <w:rPr>
          <w:rFonts w:ascii="Arial" w:hAnsi="Arial" w:cs="Arial"/>
          <w:sz w:val="22"/>
          <w:szCs w:val="22"/>
          <w:lang w:val="sr-Cyrl-BA"/>
        </w:rPr>
        <w:t xml:space="preserve">    </w:t>
      </w:r>
      <w:r w:rsidR="005D7F9F" w:rsidRPr="002F5FB5">
        <w:rPr>
          <w:rFonts w:ascii="Arial" w:hAnsi="Arial" w:cs="Arial"/>
          <w:sz w:val="22"/>
          <w:szCs w:val="22"/>
          <w:lang w:val="sr-Cyrl-BA"/>
        </w:rPr>
        <w:t>370.100,62</w:t>
      </w:r>
      <w:r w:rsidR="00062E23" w:rsidRPr="002F5FB5">
        <w:rPr>
          <w:rFonts w:ascii="Arial" w:hAnsi="Arial" w:cs="Arial"/>
          <w:sz w:val="22"/>
          <w:szCs w:val="22"/>
          <w:lang w:val="sr-Cyrl-CS"/>
        </w:rPr>
        <w:t xml:space="preserve"> КМ.</w:t>
      </w:r>
    </w:p>
    <w:p w:rsidR="00DD6F9E" w:rsidRPr="002F5FB5" w:rsidRDefault="00AF2614" w:rsidP="00AF2614">
      <w:pPr>
        <w:jc w:val="both"/>
        <w:outlineLvl w:val="0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На позицији остали издаци</w:t>
      </w:r>
      <w:r w:rsidR="00893477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-</w:t>
      </w:r>
      <w:r w:rsidR="00893477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неизмирене об</w:t>
      </w:r>
      <w:r w:rsidR="006539A7" w:rsidRPr="002F5FB5">
        <w:rPr>
          <w:rFonts w:ascii="Arial" w:hAnsi="Arial" w:cs="Arial"/>
          <w:sz w:val="22"/>
          <w:szCs w:val="22"/>
          <w:lang w:val="sr-Cyrl-CS"/>
        </w:rPr>
        <w:t>авезе из ранијих година укњижен је дио</w:t>
      </w:r>
      <w:r w:rsidR="00893477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обавез</w:t>
      </w:r>
      <w:r w:rsidR="006539A7" w:rsidRPr="002F5FB5">
        <w:rPr>
          <w:rFonts w:ascii="Arial" w:hAnsi="Arial" w:cs="Arial"/>
          <w:sz w:val="22"/>
          <w:szCs w:val="22"/>
          <w:lang w:val="sr-Cyrl-BA"/>
        </w:rPr>
        <w:t>а</w:t>
      </w:r>
      <w:r w:rsidR="00893477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6539A7" w:rsidRPr="002F5FB5">
        <w:rPr>
          <w:rFonts w:ascii="Arial" w:hAnsi="Arial" w:cs="Arial"/>
          <w:sz w:val="22"/>
          <w:szCs w:val="22"/>
          <w:lang w:val="sr-Cyrl-BA"/>
        </w:rPr>
        <w:t xml:space="preserve">у износу од 377.000,00 КМ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из ранијих година које су теретиле расходе или издатке за нефинансијску имовину периода у којем су настале, али нису измирене у року од </w:t>
      </w:r>
      <w:r w:rsidR="0085011A">
        <w:rPr>
          <w:rFonts w:ascii="Arial" w:hAnsi="Arial" w:cs="Arial"/>
          <w:sz w:val="22"/>
          <w:szCs w:val="22"/>
          <w:lang w:val="sr-Cyrl-BA"/>
        </w:rPr>
        <w:t>дванаест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мјесеци од доспијећа валуте плаћања (</w:t>
      </w:r>
      <w:r w:rsidR="00DD6F9E" w:rsidRPr="002F5FB5">
        <w:rPr>
          <w:rFonts w:ascii="Arial" w:hAnsi="Arial" w:cs="Arial"/>
          <w:sz w:val="22"/>
          <w:szCs w:val="22"/>
          <w:lang w:val="sr-Cyrl-CS"/>
        </w:rPr>
        <w:t>на основу Мишљења Фискалног савјета Републике Српске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). </w:t>
      </w:r>
    </w:p>
    <w:p w:rsidR="00FE2D74" w:rsidRPr="002F5FB5" w:rsidRDefault="00FE2D74" w:rsidP="00FE2D74">
      <w:pPr>
        <w:pStyle w:val="BodyText"/>
        <w:ind w:left="720"/>
        <w:jc w:val="both"/>
        <w:rPr>
          <w:rFonts w:ascii="Arial" w:hAnsi="Arial" w:cs="Arial"/>
          <w:sz w:val="22"/>
          <w:szCs w:val="22"/>
          <w:lang w:val="sr-Latn-BA"/>
        </w:rPr>
      </w:pPr>
    </w:p>
    <w:p w:rsidR="00B74534" w:rsidRPr="002F5FB5" w:rsidRDefault="00985C5F" w:rsidP="00985C5F">
      <w:pPr>
        <w:jc w:val="center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BA"/>
        </w:rPr>
        <w:t>***</w:t>
      </w:r>
    </w:p>
    <w:p w:rsidR="00B74534" w:rsidRPr="002F5FB5" w:rsidRDefault="00B74534" w:rsidP="00B74534">
      <w:pPr>
        <w:pStyle w:val="BodyText"/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Евидентно је да је буџетска потрошња у </w:t>
      </w:r>
      <w:r w:rsidRPr="002F5FB5">
        <w:rPr>
          <w:rFonts w:ascii="Arial" w:hAnsi="Arial" w:cs="Arial"/>
          <w:sz w:val="22"/>
          <w:szCs w:val="22"/>
          <w:lang w:val="en-US"/>
        </w:rPr>
        <w:t>20</w:t>
      </w:r>
      <w:r w:rsidRPr="002F5FB5">
        <w:rPr>
          <w:rFonts w:ascii="Arial" w:hAnsi="Arial" w:cs="Arial"/>
          <w:sz w:val="22"/>
          <w:szCs w:val="22"/>
        </w:rPr>
        <w:t>2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en-US"/>
        </w:rPr>
        <w:t>.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>г</w:t>
      </w:r>
      <w:r w:rsidRPr="002F5FB5">
        <w:rPr>
          <w:rFonts w:ascii="Arial" w:hAnsi="Arial" w:cs="Arial"/>
          <w:sz w:val="22"/>
          <w:szCs w:val="22"/>
          <w:lang w:val="en-US"/>
        </w:rPr>
        <w:t>одини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мања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у односу на  извршење буџетских средстава, за </w:t>
      </w:r>
      <w:r w:rsidR="00826B9C" w:rsidRPr="002F5FB5">
        <w:rPr>
          <w:rFonts w:ascii="Arial" w:hAnsi="Arial" w:cs="Arial"/>
          <w:sz w:val="22"/>
          <w:szCs w:val="22"/>
          <w:lang w:val="sr-Cyrl-CS"/>
        </w:rPr>
        <w:t>1.387.</w:t>
      </w:r>
      <w:r w:rsidR="00274EB7" w:rsidRPr="002F5FB5">
        <w:rPr>
          <w:rFonts w:ascii="Arial" w:hAnsi="Arial" w:cs="Arial"/>
          <w:sz w:val="22"/>
          <w:szCs w:val="22"/>
          <w:lang w:val="sr-Latn-BA"/>
        </w:rPr>
        <w:t>051,43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КМ, односно да је остварена </w:t>
      </w:r>
      <w:r w:rsidR="00826B9C" w:rsidRPr="002F5FB5">
        <w:rPr>
          <w:rFonts w:ascii="Arial" w:hAnsi="Arial" w:cs="Arial"/>
          <w:sz w:val="22"/>
          <w:szCs w:val="22"/>
          <w:lang w:val="sr-Cyrl-CS"/>
        </w:rPr>
        <w:t>позитивна</w:t>
      </w:r>
      <w:r w:rsidR="008E0183" w:rsidRPr="002F5FB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разлика у финансирању за наведени износ.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Порески и непорески приходи су извршени са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100,20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%, а у односу на прошлу годину  већи су за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14,98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110CE1" w:rsidRPr="002F5FB5">
        <w:rPr>
          <w:rFonts w:ascii="Arial" w:hAnsi="Arial" w:cs="Arial"/>
          <w:sz w:val="22"/>
          <w:szCs w:val="22"/>
          <w:lang w:val="sr-Cyrl-BA"/>
        </w:rPr>
        <w:t xml:space="preserve">%, односно за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4.969.258,63</w:t>
      </w:r>
      <w:r w:rsidR="00110CE1" w:rsidRPr="002F5FB5">
        <w:rPr>
          <w:rFonts w:ascii="Arial" w:hAnsi="Arial" w:cs="Arial"/>
          <w:sz w:val="22"/>
          <w:szCs w:val="22"/>
          <w:lang w:val="sr-Cyrl-BA"/>
        </w:rPr>
        <w:t xml:space="preserve"> КМ, а укупна буџетска средства су мање извршена од плана за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1,78</w:t>
      </w:r>
      <w:r w:rsidR="00110CE1" w:rsidRPr="002F5FB5">
        <w:rPr>
          <w:rFonts w:ascii="Arial" w:hAnsi="Arial" w:cs="Arial"/>
          <w:sz w:val="22"/>
          <w:szCs w:val="22"/>
          <w:lang w:val="sr-Cyrl-BA"/>
        </w:rPr>
        <w:t xml:space="preserve"> %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 xml:space="preserve"> (за 948.710,00 КМ)</w:t>
      </w:r>
      <w:r w:rsidR="00110CE1" w:rsidRPr="002F5FB5">
        <w:rPr>
          <w:rFonts w:ascii="Arial" w:hAnsi="Arial" w:cs="Arial"/>
          <w:sz w:val="22"/>
          <w:szCs w:val="22"/>
          <w:lang w:val="sr-Cyrl-BA"/>
        </w:rPr>
        <w:t>.</w:t>
      </w:r>
      <w:r w:rsidR="008E0183" w:rsidRPr="002F5FB5">
        <w:rPr>
          <w:rFonts w:ascii="Arial" w:hAnsi="Arial" w:cs="Arial"/>
          <w:sz w:val="22"/>
          <w:szCs w:val="22"/>
          <w:lang w:val="sr-Cyrl-BA"/>
        </w:rPr>
        <w:t xml:space="preserve"> Разлог мањег извршења плана налазимо на позицији 921200 примици од узетих зајмова (за јавну расвјету) јер није испостављена, а како је планирано окончана ситуација за јавну расвјету у износу од 800.000,00 КМ.</w:t>
      </w:r>
    </w:p>
    <w:p w:rsidR="008E0183" w:rsidRPr="002F5FB5" w:rsidRDefault="008E0183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5E5503" w:rsidRPr="002F5FB5" w:rsidRDefault="00110CE1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Буџетски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 xml:space="preserve"> расходи и издаци су извршени са </w:t>
      </w:r>
      <w:r w:rsidR="00C81974">
        <w:rPr>
          <w:rFonts w:ascii="Arial" w:hAnsi="Arial" w:cs="Arial"/>
          <w:sz w:val="22"/>
          <w:szCs w:val="22"/>
          <w:lang w:val="sr-Cyrl-BA"/>
        </w:rPr>
        <w:t>51.064.238,57 КМ, односно с</w:t>
      </w:r>
      <w:r w:rsidR="005E5503" w:rsidRPr="002F5FB5">
        <w:rPr>
          <w:rFonts w:ascii="Arial" w:hAnsi="Arial" w:cs="Arial"/>
          <w:sz w:val="22"/>
          <w:szCs w:val="22"/>
          <w:lang w:val="sr-Cyrl-BA"/>
        </w:rPr>
        <w:t xml:space="preserve">а </w:t>
      </w:r>
      <w:r w:rsidR="00826B9C" w:rsidRPr="002F5FB5">
        <w:rPr>
          <w:rFonts w:ascii="Arial" w:hAnsi="Arial" w:cs="Arial"/>
          <w:sz w:val="22"/>
          <w:szCs w:val="22"/>
          <w:lang w:val="sr-Cyrl-BA"/>
        </w:rPr>
        <w:t>95,63</w:t>
      </w:r>
      <w:r w:rsidRPr="002F5FB5">
        <w:rPr>
          <w:rFonts w:ascii="Arial" w:hAnsi="Arial" w:cs="Arial"/>
          <w:sz w:val="22"/>
          <w:szCs w:val="22"/>
          <w:lang w:val="sr-Cyrl-BA"/>
        </w:rPr>
        <w:t>%</w:t>
      </w:r>
      <w:r w:rsidR="005E5503" w:rsidRPr="002F5FB5">
        <w:rPr>
          <w:rFonts w:ascii="Arial" w:hAnsi="Arial" w:cs="Arial"/>
          <w:sz w:val="22"/>
          <w:szCs w:val="22"/>
          <w:lang w:val="sr-Cyrl-BA"/>
        </w:rPr>
        <w:t xml:space="preserve"> (мање за 2.335.761,43 КМ), и то из разлога </w:t>
      </w:r>
    </w:p>
    <w:p w:rsidR="005E5503" w:rsidRPr="002F5FB5" w:rsidRDefault="005E5503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- у 2024.години нису завршене све инвестиције, чије је финансирање планиран</w:t>
      </w:r>
      <w:r w:rsidR="00C81974">
        <w:rPr>
          <w:rFonts w:ascii="Arial" w:hAnsi="Arial" w:cs="Arial"/>
          <w:sz w:val="22"/>
          <w:szCs w:val="22"/>
          <w:lang w:val="sr-Cyrl-BA"/>
        </w:rPr>
        <w:t>о из кредита од 6.000.000,00 КМ</w:t>
      </w:r>
      <w:r w:rsidRPr="002F5FB5">
        <w:rPr>
          <w:rFonts w:ascii="Arial" w:hAnsi="Arial" w:cs="Arial"/>
          <w:sz w:val="22"/>
          <w:szCs w:val="22"/>
          <w:lang w:val="sr-Cyrl-BA"/>
        </w:rPr>
        <w:t>,</w:t>
      </w:r>
      <w:r w:rsidR="00C81974" w:rsidRPr="00C81974">
        <w:rPr>
          <w:rFonts w:ascii="Arial" w:hAnsi="Arial" w:cs="Arial"/>
          <w:sz w:val="22"/>
          <w:szCs w:val="22"/>
          <w:lang w:val="sr-Cyrl-BA"/>
        </w:rPr>
        <w:t xml:space="preserve"> </w:t>
      </w:r>
      <w:r w:rsidR="00C81974">
        <w:rPr>
          <w:rFonts w:ascii="Arial" w:hAnsi="Arial" w:cs="Arial"/>
          <w:sz w:val="22"/>
          <w:szCs w:val="22"/>
          <w:lang w:val="sr-Cyrl-BA"/>
        </w:rPr>
        <w:t xml:space="preserve">тако да је за 2025.годину остало </w:t>
      </w:r>
      <w:r w:rsidR="00C81974" w:rsidRPr="002F5FB5">
        <w:rPr>
          <w:rFonts w:ascii="Arial" w:hAnsi="Arial" w:cs="Arial"/>
          <w:sz w:val="22"/>
          <w:szCs w:val="22"/>
          <w:lang w:val="sr-Cyrl-BA"/>
        </w:rPr>
        <w:t>неутрошених кредитних средстава за капиталне инвестиције у износу од 1.362.544,89 КМ</w:t>
      </w:r>
    </w:p>
    <w:p w:rsidR="00110CE1" w:rsidRPr="002F5FB5" w:rsidRDefault="005E5503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- као и горе поменуте неиспостављене окончане ситуације за јавну расвјету у износу од 800.000,00 КМ.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Учешће капиталних трошкова у укупном изв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>ршењу буџета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 202</w:t>
      </w:r>
      <w:r w:rsidR="007A0285" w:rsidRPr="002F5FB5">
        <w:rPr>
          <w:rFonts w:ascii="Arial" w:hAnsi="Arial" w:cs="Arial"/>
          <w:sz w:val="22"/>
          <w:szCs w:val="22"/>
          <w:lang w:val="sr-Cyrl-BA"/>
        </w:rPr>
        <w:t>4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 xml:space="preserve">.године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износи 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 xml:space="preserve">18,42 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>% (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>9.421.240,33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 xml:space="preserve"> КМ</w:t>
      </w:r>
      <w:r w:rsidR="00AF1136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3475B1" w:rsidRPr="002F5FB5">
        <w:rPr>
          <w:rFonts w:ascii="Arial" w:hAnsi="Arial" w:cs="Arial"/>
          <w:sz w:val="22"/>
          <w:szCs w:val="22"/>
          <w:lang w:val="sr-Cyrl-BA"/>
        </w:rPr>
        <w:t xml:space="preserve"> из редовних средстава).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2950CB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Cyrl-BA"/>
        </w:rPr>
        <w:t>Посматрајући табелу број 1 општи фонд</w:t>
      </w:r>
    </w:p>
    <w:p w:rsidR="002950CB" w:rsidRPr="002F5FB5" w:rsidRDefault="002950CB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2950CB" w:rsidRPr="002F5FB5" w:rsidRDefault="002950CB" w:rsidP="002950CB">
      <w:pPr>
        <w:pStyle w:val="ListParagraph"/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бруто буџетски суфицит (71+72+</w:t>
      </w:r>
      <w:r w:rsidR="00341CBA" w:rsidRPr="002F5FB5">
        <w:rPr>
          <w:rFonts w:ascii="Arial" w:hAnsi="Arial" w:cs="Arial"/>
          <w:sz w:val="22"/>
          <w:szCs w:val="22"/>
          <w:lang w:val="sr-Latn-BA"/>
        </w:rPr>
        <w:t>73+</w:t>
      </w:r>
      <w:r w:rsidRPr="002F5FB5">
        <w:rPr>
          <w:rFonts w:ascii="Arial" w:hAnsi="Arial" w:cs="Arial"/>
          <w:sz w:val="22"/>
          <w:szCs w:val="22"/>
          <w:lang w:val="sr-Cyrl-BA"/>
        </w:rPr>
        <w:t>78-41-</w:t>
      </w:r>
      <w:r w:rsidRPr="002F5FB5">
        <w:rPr>
          <w:rFonts w:ascii="Arial" w:hAnsi="Arial" w:cs="Arial"/>
          <w:sz w:val="22"/>
          <w:szCs w:val="22"/>
          <w:lang w:val="sr-Latn-BA"/>
        </w:rPr>
        <w:t>48</w:t>
      </w:r>
      <w:r w:rsidRPr="002F5FB5">
        <w:rPr>
          <w:rFonts w:ascii="Arial" w:hAnsi="Arial" w:cs="Arial"/>
          <w:sz w:val="22"/>
          <w:szCs w:val="22"/>
          <w:lang w:val="sr-Cyrl-BA"/>
        </w:rPr>
        <w:t>) остварена је позитивна разлика у износу од 6.993.848,70 КМ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(42.</w:t>
      </w:r>
      <w:r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Latn-BA"/>
        </w:rPr>
        <w:t>90.269,98-35.232.925,80)</w:t>
      </w:r>
    </w:p>
    <w:p w:rsidR="00AF1136" w:rsidRPr="002F5FB5" w:rsidRDefault="00AF1136" w:rsidP="00AF1136">
      <w:pPr>
        <w:pStyle w:val="ListParagraph"/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</w:p>
    <w:p w:rsidR="002950CB" w:rsidRPr="002F5FB5" w:rsidRDefault="002950CB" w:rsidP="002950CB">
      <w:pPr>
        <w:pStyle w:val="ListParagraph"/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буџетски </w:t>
      </w:r>
      <w:r w:rsidR="00341CBA" w:rsidRPr="002F5FB5">
        <w:rPr>
          <w:rFonts w:ascii="Arial" w:hAnsi="Arial" w:cs="Arial"/>
          <w:sz w:val="22"/>
          <w:szCs w:val="22"/>
          <w:lang w:val="sr-Cyrl-BA"/>
        </w:rPr>
        <w:t>дефицит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(71+72+</w:t>
      </w:r>
      <w:r w:rsidR="00341CBA" w:rsidRPr="002F5FB5">
        <w:rPr>
          <w:rFonts w:ascii="Arial" w:hAnsi="Arial" w:cs="Arial"/>
          <w:sz w:val="22"/>
          <w:szCs w:val="22"/>
          <w:lang w:val="sr-Latn-BA"/>
        </w:rPr>
        <w:t>73+</w:t>
      </w:r>
      <w:r w:rsidRPr="002F5FB5">
        <w:rPr>
          <w:rFonts w:ascii="Arial" w:hAnsi="Arial" w:cs="Arial"/>
          <w:sz w:val="22"/>
          <w:szCs w:val="22"/>
          <w:lang w:val="sr-Cyrl-BA"/>
        </w:rPr>
        <w:t>78+81+88-41-</w:t>
      </w:r>
      <w:r w:rsidRPr="002F5FB5">
        <w:rPr>
          <w:rFonts w:ascii="Arial" w:hAnsi="Arial" w:cs="Arial"/>
          <w:sz w:val="22"/>
          <w:szCs w:val="22"/>
          <w:lang w:val="sr-Latn-BA"/>
        </w:rPr>
        <w:t>48-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51-58) остварена је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негативна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разлика у износу од </w:t>
      </w:r>
      <w:r w:rsidRPr="002F5FB5">
        <w:rPr>
          <w:rFonts w:ascii="Arial" w:hAnsi="Arial" w:cs="Arial"/>
          <w:b/>
          <w:sz w:val="22"/>
          <w:szCs w:val="22"/>
          <w:lang w:val="sr-Cyrl-BA"/>
        </w:rPr>
        <w:t>2.106.504,73</w:t>
      </w:r>
      <w:r w:rsidR="00AF1136" w:rsidRPr="002F5FB5">
        <w:rPr>
          <w:rFonts w:ascii="Arial" w:hAnsi="Arial" w:cs="Arial"/>
          <w:b/>
          <w:sz w:val="22"/>
          <w:szCs w:val="22"/>
          <w:lang w:val="sr-Cyrl-BA"/>
        </w:rPr>
        <w:t xml:space="preserve"> КМ </w:t>
      </w:r>
      <w:r w:rsidRPr="002F5FB5">
        <w:rPr>
          <w:rFonts w:ascii="Arial" w:hAnsi="Arial" w:cs="Arial"/>
          <w:sz w:val="22"/>
          <w:szCs w:val="22"/>
          <w:lang w:val="sr-Cyrl-BA"/>
        </w:rPr>
        <w:t>(42.802.156,88-44.908.661,61)</w:t>
      </w:r>
    </w:p>
    <w:p w:rsidR="00341CBA" w:rsidRPr="002F5FB5" w:rsidRDefault="00341CBA" w:rsidP="00341CBA">
      <w:pPr>
        <w:pStyle w:val="ListParagraph"/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У 2024.години реализован је кредит у износу од 6.000.000,00 КМ, </w:t>
      </w:r>
      <w:r w:rsidR="0047264A">
        <w:rPr>
          <w:rFonts w:ascii="Arial" w:hAnsi="Arial" w:cs="Arial"/>
          <w:sz w:val="22"/>
          <w:szCs w:val="22"/>
          <w:lang w:val="sr-Cyrl-BA"/>
        </w:rPr>
        <w:t xml:space="preserve">а тим кредитним средствима омогућена је реализација бројних капиталних пројеката,  </w:t>
      </w:r>
      <w:r w:rsidR="002C2A7D" w:rsidRPr="002F5FB5">
        <w:rPr>
          <w:rFonts w:ascii="Arial" w:hAnsi="Arial" w:cs="Arial"/>
          <w:sz w:val="22"/>
          <w:szCs w:val="22"/>
          <w:lang w:val="sr-Cyrl-BA"/>
        </w:rPr>
        <w:t xml:space="preserve">на основу усвојене Одлуке. 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>Значи овај дефицит</w:t>
      </w:r>
      <w:r w:rsidR="0047264A">
        <w:rPr>
          <w:rFonts w:ascii="Arial" w:hAnsi="Arial" w:cs="Arial"/>
          <w:sz w:val="22"/>
          <w:szCs w:val="22"/>
          <w:lang w:val="sr-Cyrl-BA"/>
        </w:rPr>
        <w:t xml:space="preserve"> показује да су </w:t>
      </w:r>
      <w:r w:rsidR="00DF411C">
        <w:rPr>
          <w:rFonts w:ascii="Arial" w:hAnsi="Arial" w:cs="Arial"/>
          <w:sz w:val="22"/>
          <w:szCs w:val="22"/>
          <w:lang w:val="sr-Cyrl-BA"/>
        </w:rPr>
        <w:t>инвестиције финансиране</w:t>
      </w:r>
      <w:r w:rsidR="0047264A">
        <w:rPr>
          <w:rFonts w:ascii="Arial" w:hAnsi="Arial" w:cs="Arial"/>
          <w:sz w:val="22"/>
          <w:szCs w:val="22"/>
          <w:lang w:val="sr-Cyrl-BA"/>
        </w:rPr>
        <w:t xml:space="preserve"> из 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 xml:space="preserve">кредитних средстава, а не из редовних буџетских средстава. </w:t>
      </w:r>
    </w:p>
    <w:p w:rsidR="002950CB" w:rsidRPr="002F5FB5" w:rsidRDefault="002950CB" w:rsidP="002950CB">
      <w:pPr>
        <w:pStyle w:val="ListParagraph"/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Latn-BA"/>
        </w:rPr>
      </w:pPr>
    </w:p>
    <w:p w:rsidR="00B74534" w:rsidRPr="002F5FB5" w:rsidRDefault="00AF1136" w:rsidP="00AF1136">
      <w:pPr>
        <w:pStyle w:val="ListParagraph"/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н</w:t>
      </w:r>
      <w:r w:rsidR="00B74534" w:rsidRPr="002F5FB5">
        <w:rPr>
          <w:rFonts w:ascii="Arial" w:hAnsi="Arial" w:cs="Arial"/>
          <w:sz w:val="22"/>
          <w:szCs w:val="22"/>
        </w:rPr>
        <w:t xml:space="preserve">ето финансирање – остварена је </w:t>
      </w:r>
      <w:r w:rsidR="002C2A7D" w:rsidRPr="002F5FB5">
        <w:rPr>
          <w:rFonts w:ascii="Arial" w:hAnsi="Arial" w:cs="Arial"/>
          <w:sz w:val="22"/>
          <w:szCs w:val="22"/>
          <w:lang w:val="sr-Cyrl-BA"/>
        </w:rPr>
        <w:t>позитивна</w:t>
      </w:r>
      <w:r w:rsidR="00A76E8E" w:rsidRPr="002F5FB5">
        <w:rPr>
          <w:rFonts w:ascii="Arial" w:hAnsi="Arial" w:cs="Arial"/>
          <w:sz w:val="22"/>
          <w:szCs w:val="22"/>
        </w:rPr>
        <w:t xml:space="preserve"> разлика у износу од </w:t>
      </w:r>
      <w:r w:rsidR="002D79DB" w:rsidRPr="002F5FB5">
        <w:rPr>
          <w:rFonts w:ascii="Arial" w:hAnsi="Arial" w:cs="Arial"/>
          <w:b/>
          <w:sz w:val="22"/>
          <w:szCs w:val="22"/>
          <w:lang w:val="sr-Cyrl-BA"/>
        </w:rPr>
        <w:t>3.493.556,15</w:t>
      </w:r>
      <w:r w:rsidRPr="002F5FB5">
        <w:rPr>
          <w:rFonts w:ascii="Arial" w:hAnsi="Arial" w:cs="Arial"/>
          <w:b/>
          <w:sz w:val="22"/>
          <w:szCs w:val="22"/>
          <w:lang w:val="sr-Cyrl-BA"/>
        </w:rPr>
        <w:t xml:space="preserve"> КМ </w:t>
      </w:r>
      <w:r w:rsidR="00B74534" w:rsidRPr="002F5FB5">
        <w:rPr>
          <w:rFonts w:ascii="Arial" w:hAnsi="Arial" w:cs="Arial"/>
          <w:sz w:val="22"/>
          <w:szCs w:val="22"/>
        </w:rPr>
        <w:t>између збира примитака од финансијске имовине, примитака од задуживања и осталих примитака и неутрошених средстава из ранијег периода  и збира издатака за отплату дугова и осталих издатака (</w:t>
      </w:r>
      <w:r w:rsidR="002D79DB" w:rsidRPr="002F5FB5">
        <w:rPr>
          <w:rFonts w:ascii="Arial" w:hAnsi="Arial" w:cs="Arial"/>
          <w:sz w:val="22"/>
          <w:szCs w:val="22"/>
          <w:lang w:val="sr-Cyrl-BA"/>
        </w:rPr>
        <w:t>502,17+7.957.202,68+1.054.415,92+637.012,35-4.053.154,79-2.102.422,18</w:t>
      </w:r>
      <w:r w:rsidR="0047264A">
        <w:rPr>
          <w:rFonts w:ascii="Arial" w:hAnsi="Arial" w:cs="Arial"/>
          <w:sz w:val="22"/>
          <w:szCs w:val="22"/>
          <w:lang w:val="sr-Cyrl-BA"/>
        </w:rPr>
        <w:t xml:space="preserve"> </w:t>
      </w:r>
      <w:r w:rsidR="00733E7D" w:rsidRPr="002F5FB5">
        <w:rPr>
          <w:rFonts w:ascii="Arial" w:hAnsi="Arial" w:cs="Arial"/>
          <w:sz w:val="22"/>
          <w:szCs w:val="22"/>
        </w:rPr>
        <w:t>=</w:t>
      </w:r>
      <w:r w:rsidR="0047264A">
        <w:rPr>
          <w:rFonts w:ascii="Arial" w:hAnsi="Arial" w:cs="Arial"/>
          <w:sz w:val="22"/>
          <w:szCs w:val="22"/>
          <w:lang w:val="sr-Cyrl-BA"/>
        </w:rPr>
        <w:t xml:space="preserve"> 3</w:t>
      </w:r>
      <w:r w:rsidR="002D79DB" w:rsidRPr="002F5FB5">
        <w:rPr>
          <w:rFonts w:ascii="Arial" w:hAnsi="Arial" w:cs="Arial"/>
          <w:sz w:val="22"/>
          <w:szCs w:val="22"/>
          <w:lang w:val="sr-Cyrl-BA"/>
        </w:rPr>
        <w:t>.493.556,15</w:t>
      </w:r>
      <w:r w:rsidR="00B74534" w:rsidRPr="002F5FB5">
        <w:rPr>
          <w:rFonts w:ascii="Arial" w:hAnsi="Arial" w:cs="Arial"/>
          <w:sz w:val="22"/>
          <w:szCs w:val="22"/>
        </w:rPr>
        <w:t>)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</w:p>
    <w:p w:rsidR="00B74534" w:rsidRPr="002F5FB5" w:rsidRDefault="00733E7D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</w:rPr>
        <w:t>-</w:t>
      </w:r>
      <w:r w:rsidR="002D79DB" w:rsidRPr="002F5FB5">
        <w:rPr>
          <w:rFonts w:ascii="Arial" w:hAnsi="Arial" w:cs="Arial"/>
          <w:b/>
          <w:sz w:val="22"/>
          <w:szCs w:val="22"/>
          <w:lang w:val="sr-Cyrl-BA"/>
        </w:rPr>
        <w:t xml:space="preserve">2.106.504,71+3.493.556,15 </w:t>
      </w:r>
      <w:r w:rsidRPr="002F5FB5">
        <w:rPr>
          <w:rFonts w:ascii="Arial" w:hAnsi="Arial" w:cs="Arial"/>
          <w:b/>
          <w:sz w:val="22"/>
          <w:szCs w:val="22"/>
        </w:rPr>
        <w:t xml:space="preserve">= </w:t>
      </w:r>
      <w:r w:rsidR="002D79DB" w:rsidRPr="002F5FB5">
        <w:rPr>
          <w:rFonts w:ascii="Arial" w:hAnsi="Arial" w:cs="Arial"/>
          <w:b/>
          <w:sz w:val="22"/>
          <w:szCs w:val="22"/>
          <w:lang w:val="sr-Cyrl-BA"/>
        </w:rPr>
        <w:t>+ 1.387.051,44</w:t>
      </w:r>
      <w:r w:rsidR="0047264A">
        <w:rPr>
          <w:rFonts w:ascii="Arial" w:hAnsi="Arial" w:cs="Arial"/>
          <w:b/>
          <w:sz w:val="22"/>
          <w:szCs w:val="22"/>
          <w:lang w:val="sr-Cyrl-BA"/>
        </w:rPr>
        <w:t xml:space="preserve"> – разлика у финансирању, тј.разлика укупно остварених буџетских средстава и б</w:t>
      </w:r>
      <w:r w:rsidR="00846756">
        <w:rPr>
          <w:rFonts w:ascii="Arial" w:hAnsi="Arial" w:cs="Arial"/>
          <w:b/>
          <w:sz w:val="22"/>
          <w:szCs w:val="22"/>
          <w:lang w:val="sr-Cyrl-BA"/>
        </w:rPr>
        <w:t>уџетских издатака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</w:p>
    <w:p w:rsidR="00B74534" w:rsidRPr="002F5FB5" w:rsidRDefault="002D79DB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Позитивна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 xml:space="preserve"> </w:t>
      </w:r>
      <w:r w:rsidR="00B74534" w:rsidRPr="002F5FB5">
        <w:rPr>
          <w:rFonts w:ascii="Arial" w:hAnsi="Arial" w:cs="Arial"/>
          <w:sz w:val="22"/>
          <w:szCs w:val="22"/>
        </w:rPr>
        <w:t xml:space="preserve">разлика на фонду 03 у износу од </w:t>
      </w:r>
      <w:r w:rsidRPr="002F5FB5">
        <w:rPr>
          <w:rFonts w:ascii="Arial" w:hAnsi="Arial" w:cs="Arial"/>
          <w:sz w:val="22"/>
          <w:szCs w:val="22"/>
          <w:lang w:val="sr-Cyrl-BA"/>
        </w:rPr>
        <w:t>301.315,77</w:t>
      </w:r>
      <w:r w:rsidR="00B74534" w:rsidRPr="002F5FB5">
        <w:rPr>
          <w:rFonts w:ascii="Arial" w:hAnsi="Arial" w:cs="Arial"/>
          <w:sz w:val="22"/>
          <w:szCs w:val="22"/>
        </w:rPr>
        <w:t xml:space="preserve"> КМ  је првенствено настала из разлога јер су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током 2024.године </w:t>
      </w:r>
      <w:r w:rsidR="00B74534" w:rsidRPr="002F5FB5">
        <w:rPr>
          <w:rFonts w:ascii="Arial" w:hAnsi="Arial" w:cs="Arial"/>
          <w:sz w:val="22"/>
          <w:szCs w:val="22"/>
        </w:rPr>
        <w:t>добијена средства трансфера и грантова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 xml:space="preserve">, а </w:t>
      </w:r>
      <w:r w:rsidR="00B84637" w:rsidRPr="002F5FB5">
        <w:rPr>
          <w:rFonts w:ascii="Arial" w:hAnsi="Arial" w:cs="Arial"/>
          <w:sz w:val="22"/>
          <w:szCs w:val="22"/>
          <w:lang w:val="sr-Cyrl-BA"/>
        </w:rPr>
        <w:t xml:space="preserve"> која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ће бити у цијело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>сти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утрошена у 2025.г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>одини (нпр. Пројект Прилика за с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ве младе и пројект </w:t>
      </w:r>
      <w:r w:rsidR="00AF1136" w:rsidRPr="002F5FB5">
        <w:rPr>
          <w:rFonts w:ascii="Arial" w:hAnsi="Arial" w:cs="Arial"/>
          <w:sz w:val="22"/>
          <w:szCs w:val="22"/>
          <w:lang w:val="sr-Latn-BA"/>
        </w:rPr>
        <w:t>ERASMUS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).  </w:t>
      </w:r>
    </w:p>
    <w:p w:rsidR="00AF1136" w:rsidRPr="002F5FB5" w:rsidRDefault="00AF1136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Latn-BA"/>
        </w:rPr>
      </w:pPr>
    </w:p>
    <w:p w:rsidR="00AF1136" w:rsidRPr="002F5FB5" w:rsidRDefault="002D79DB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Позитивна </w:t>
      </w:r>
      <w:r w:rsidR="00B74534" w:rsidRPr="002F5FB5">
        <w:rPr>
          <w:rFonts w:ascii="Arial" w:hAnsi="Arial" w:cs="Arial"/>
          <w:sz w:val="22"/>
          <w:szCs w:val="22"/>
        </w:rPr>
        <w:t xml:space="preserve"> разлика на фонду 05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 износу од 43.644,48 КМ </w:t>
      </w:r>
      <w:r w:rsidR="00B74534" w:rsidRPr="002F5FB5">
        <w:rPr>
          <w:rFonts w:ascii="Arial" w:hAnsi="Arial" w:cs="Arial"/>
          <w:sz w:val="22"/>
          <w:szCs w:val="22"/>
        </w:rPr>
        <w:t xml:space="preserve">настаје </w:t>
      </w:r>
    </w:p>
    <w:p w:rsidR="00AF1136" w:rsidRPr="002F5FB5" w:rsidRDefault="00B74534" w:rsidP="00AF1136">
      <w:pPr>
        <w:pStyle w:val="ListParagraph"/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 xml:space="preserve">из разлога, јер се не поклапа се моменат укњижавања обавеза </w:t>
      </w:r>
      <w:r w:rsidRPr="002F5FB5">
        <w:rPr>
          <w:rFonts w:ascii="Arial" w:hAnsi="Arial" w:cs="Arial"/>
          <w:sz w:val="22"/>
          <w:szCs w:val="22"/>
          <w:lang w:val="sr-Latn-BA"/>
        </w:rPr>
        <w:t>и плаћањ</w:t>
      </w:r>
      <w:r w:rsidRPr="002F5FB5">
        <w:rPr>
          <w:rFonts w:ascii="Arial" w:hAnsi="Arial" w:cs="Arial"/>
          <w:sz w:val="22"/>
          <w:szCs w:val="22"/>
        </w:rPr>
        <w:t>а</w:t>
      </w:r>
      <w:r w:rsidR="00AF1136" w:rsidRPr="002F5FB5">
        <w:rPr>
          <w:rFonts w:ascii="Arial" w:hAnsi="Arial" w:cs="Arial"/>
          <w:sz w:val="22"/>
          <w:szCs w:val="22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 xml:space="preserve">по пројекту </w:t>
      </w:r>
      <w:r w:rsidRPr="002F5FB5">
        <w:rPr>
          <w:rFonts w:ascii="Arial" w:hAnsi="Arial" w:cs="Arial"/>
          <w:sz w:val="22"/>
          <w:szCs w:val="22"/>
          <w:lang w:val="sr-Cyrl-BA"/>
        </w:rPr>
        <w:t>Сакупљање и пречишћавање отпадних вода Градишка</w:t>
      </w:r>
      <w:r w:rsidR="00AF1136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en-US"/>
        </w:rPr>
        <w:t>(KFW)</w:t>
      </w:r>
      <w:r w:rsidRPr="002F5FB5">
        <w:rPr>
          <w:rFonts w:ascii="Arial" w:hAnsi="Arial" w:cs="Arial"/>
          <w:sz w:val="22"/>
          <w:szCs w:val="22"/>
        </w:rPr>
        <w:t xml:space="preserve">. Та </w:t>
      </w:r>
      <w:r w:rsidRPr="002F5FB5">
        <w:rPr>
          <w:rFonts w:ascii="Arial" w:hAnsi="Arial" w:cs="Arial"/>
          <w:sz w:val="22"/>
          <w:szCs w:val="22"/>
        </w:rPr>
        <w:lastRenderedPageBreak/>
        <w:t>разлика за 202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</w:rPr>
        <w:t xml:space="preserve">.годину износи 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427.600,18</w:t>
      </w:r>
      <w:r w:rsidRPr="002F5FB5">
        <w:rPr>
          <w:rFonts w:ascii="Arial" w:hAnsi="Arial" w:cs="Arial"/>
          <w:sz w:val="22"/>
          <w:szCs w:val="22"/>
        </w:rPr>
        <w:t xml:space="preserve"> КМ (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>у 202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4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 xml:space="preserve">.години </w:t>
      </w:r>
      <w:r w:rsidR="002114D2" w:rsidRPr="002F5FB5">
        <w:rPr>
          <w:rFonts w:ascii="Arial" w:hAnsi="Arial" w:cs="Arial"/>
          <w:sz w:val="22"/>
          <w:szCs w:val="22"/>
          <w:lang w:val="sr-Cyrl-BA"/>
        </w:rPr>
        <w:t xml:space="preserve">повучено </w:t>
      </w:r>
      <w:r w:rsidR="00AF1136" w:rsidRPr="002F5FB5">
        <w:rPr>
          <w:rFonts w:ascii="Arial" w:hAnsi="Arial" w:cs="Arial"/>
          <w:sz w:val="22"/>
          <w:szCs w:val="22"/>
          <w:lang w:val="sr-Cyrl-BA"/>
        </w:rPr>
        <w:t>667.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381,42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 xml:space="preserve"> КМ сре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дстава, а испостављена</w:t>
      </w:r>
      <w:r w:rsidR="00AF1136" w:rsidRPr="002F5FB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4E42D2" w:rsidRPr="002F5FB5">
        <w:rPr>
          <w:rFonts w:ascii="Arial" w:hAnsi="Arial" w:cs="Arial"/>
          <w:sz w:val="22"/>
          <w:szCs w:val="22"/>
          <w:lang w:val="sr-Cyrl-BA"/>
        </w:rPr>
        <w:t xml:space="preserve">је </w:t>
      </w:r>
      <w:r w:rsidR="0047264A">
        <w:rPr>
          <w:rFonts w:ascii="Arial" w:hAnsi="Arial" w:cs="Arial"/>
          <w:sz w:val="22"/>
          <w:szCs w:val="22"/>
          <w:lang w:val="sr-Cyrl-BA"/>
        </w:rPr>
        <w:t>сит.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 xml:space="preserve"> у вриједности 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>239.781,24</w:t>
      </w:r>
      <w:r w:rsidR="00801BD4" w:rsidRPr="002F5FB5">
        <w:rPr>
          <w:rFonts w:ascii="Arial" w:hAnsi="Arial" w:cs="Arial"/>
          <w:sz w:val="22"/>
          <w:szCs w:val="22"/>
          <w:lang w:val="sr-Cyrl-BA"/>
        </w:rPr>
        <w:t xml:space="preserve"> КМ)</w:t>
      </w:r>
    </w:p>
    <w:p w:rsidR="00801BD4" w:rsidRPr="002F5FB5" w:rsidRDefault="00AF1136" w:rsidP="00B74534">
      <w:pPr>
        <w:pStyle w:val="ListParagraph"/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п</w:t>
      </w:r>
      <w:r w:rsidR="004D4E67" w:rsidRPr="002F5FB5">
        <w:rPr>
          <w:rFonts w:ascii="Arial" w:hAnsi="Arial" w:cs="Arial"/>
          <w:sz w:val="22"/>
          <w:szCs w:val="22"/>
          <w:lang w:val="sr-Cyrl-BA"/>
        </w:rPr>
        <w:t xml:space="preserve">о пројекту </w:t>
      </w:r>
      <w:bookmarkStart w:id="0" w:name="_GoBack"/>
      <w:bookmarkEnd w:id="0"/>
      <w:r w:rsidRPr="002F5FB5">
        <w:rPr>
          <w:rFonts w:ascii="Arial" w:hAnsi="Arial" w:cs="Arial"/>
          <w:sz w:val="22"/>
          <w:szCs w:val="22"/>
          <w:lang w:val="sr-Latn-BA"/>
        </w:rPr>
        <w:t>WATSAN II повучено је мање кредитних средства, него што је испостављено ситуација, тј.</w:t>
      </w:r>
      <w:r w:rsidRPr="002F5FB5">
        <w:rPr>
          <w:rFonts w:ascii="Arial" w:hAnsi="Arial" w:cs="Arial"/>
          <w:sz w:val="22"/>
          <w:szCs w:val="22"/>
          <w:lang w:val="sr-Cyrl-BA"/>
        </w:rPr>
        <w:t>о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стварена </w:t>
      </w:r>
      <w:r w:rsidRPr="002F5FB5">
        <w:rPr>
          <w:rFonts w:ascii="Arial" w:hAnsi="Arial" w:cs="Arial"/>
          <w:sz w:val="22"/>
          <w:szCs w:val="22"/>
          <w:lang w:val="sr-Cyrl-BA"/>
        </w:rPr>
        <w:t>је негативна разлика у износу од 383.955,70 КМ.</w:t>
      </w:r>
    </w:p>
    <w:p w:rsidR="0047264A" w:rsidRDefault="0047264A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На крају треба истаћи да Консолидовани извјештај о извршењу буџета града Градишка за 202</w:t>
      </w:r>
      <w:r w:rsidR="002C2A7D" w:rsidRPr="002F5FB5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.годину представља приказ свих релевантних чињеница прописаних Законом о буџетском систему, из којих произилази :</w:t>
      </w:r>
    </w:p>
    <w:p w:rsidR="00B74534" w:rsidRPr="002F5FB5" w:rsidRDefault="00B74534" w:rsidP="00B7453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B74534" w:rsidRPr="002F5FB5" w:rsidRDefault="00DF411C" w:rsidP="00B74534">
      <w:pPr>
        <w:numPr>
          <w:ilvl w:val="0"/>
          <w:numId w:val="12"/>
        </w:num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д</w:t>
      </w:r>
      <w:r w:rsidR="00B74534" w:rsidRPr="002F5FB5">
        <w:rPr>
          <w:rFonts w:ascii="Arial" w:hAnsi="Arial" w:cs="Arial"/>
          <w:sz w:val="22"/>
          <w:szCs w:val="22"/>
          <w:lang w:val="sr-Cyrl-CS"/>
        </w:rPr>
        <w:t>а су намјенски трошена сва добијена средства, а неутрошени дио намјенских средстава (која су расположива на жиро рачунима буџета града) ће бити распоређен у наредној години, за намјене предвиђене законом,</w:t>
      </w:r>
    </w:p>
    <w:p w:rsidR="00B74534" w:rsidRPr="002F5FB5" w:rsidRDefault="00DF411C" w:rsidP="00B74534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CS"/>
        </w:rPr>
        <w:t>д</w:t>
      </w:r>
      <w:r w:rsidR="00B74534" w:rsidRPr="002F5FB5">
        <w:rPr>
          <w:rFonts w:ascii="Arial" w:hAnsi="Arial" w:cs="Arial"/>
          <w:sz w:val="22"/>
          <w:szCs w:val="22"/>
          <w:lang w:val="sr-Cyrl-CS"/>
        </w:rPr>
        <w:t>а су обезбјеђена средства за кориснике социјалне и борачко-инвалидске заштите, имајући у виду да је код Центра за социјални рад  повећан број корисника социјалне заштите</w:t>
      </w:r>
      <w:r w:rsidR="00B74534" w:rsidRPr="002F5FB5">
        <w:rPr>
          <w:rFonts w:ascii="Arial" w:hAnsi="Arial" w:cs="Arial"/>
          <w:sz w:val="22"/>
          <w:szCs w:val="22"/>
          <w:lang w:val="sr-Cyrl-BA"/>
        </w:rPr>
        <w:t>,</w:t>
      </w:r>
    </w:p>
    <w:p w:rsidR="00B74534" w:rsidRPr="002F5FB5" w:rsidRDefault="00DF411C" w:rsidP="00B74534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CS"/>
        </w:rPr>
        <w:t>д</w:t>
      </w:r>
      <w:r w:rsidR="00B74534" w:rsidRPr="002F5FB5">
        <w:rPr>
          <w:rFonts w:ascii="Arial" w:hAnsi="Arial" w:cs="Arial"/>
          <w:sz w:val="22"/>
          <w:szCs w:val="22"/>
          <w:lang w:val="sr-Cyrl-CS"/>
        </w:rPr>
        <w:t xml:space="preserve">а су приоритетне финансијске обавезе по основу кредита </w:t>
      </w:r>
      <w:r w:rsidR="004E42D2" w:rsidRPr="002F5FB5">
        <w:rPr>
          <w:rFonts w:ascii="Arial" w:hAnsi="Arial" w:cs="Arial"/>
          <w:sz w:val="22"/>
          <w:szCs w:val="22"/>
          <w:lang w:val="sr-Cyrl-CS"/>
        </w:rPr>
        <w:t>извршаване у роковима доспијећа</w:t>
      </w:r>
      <w:r w:rsidR="0047264A">
        <w:rPr>
          <w:rFonts w:ascii="Arial" w:hAnsi="Arial" w:cs="Arial"/>
          <w:sz w:val="22"/>
          <w:szCs w:val="22"/>
          <w:lang w:val="sr-Cyrl-CS"/>
        </w:rPr>
        <w:t>.</w:t>
      </w:r>
    </w:p>
    <w:p w:rsidR="004E42D2" w:rsidRPr="002F5FB5" w:rsidRDefault="004E42D2" w:rsidP="004E42D2">
      <w:pPr>
        <w:ind w:left="360"/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657571" w:rsidRPr="002F5FB5" w:rsidRDefault="00657571" w:rsidP="00FE2D74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B74534" w:rsidRPr="002F5FB5" w:rsidRDefault="00B74534" w:rsidP="00B74534">
      <w:pPr>
        <w:pStyle w:val="BodyText"/>
        <w:ind w:left="360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 w:eastAsia="hr-HR"/>
        </w:rPr>
        <w:t xml:space="preserve">* * * 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На основу члана 47.</w:t>
      </w:r>
      <w:r w:rsidR="0047264A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Закона о буџетском систему,  дајемо податке о задуживању и управљању дугом, податке о коришћењу буџетске резерве, податке о гаранцијама датим у току претходне године, податке о извршеним реалокацијама, податке о почетном и завршном стању имовине, обавеза и извора средстава,почетно и завршно стање јединствених рачуна трезора и рачуна посебних намјена.</w:t>
      </w:r>
    </w:p>
    <w:p w:rsidR="00B74534" w:rsidRPr="002F5FB5" w:rsidRDefault="00B74534" w:rsidP="00B74534">
      <w:pPr>
        <w:spacing w:after="120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Подаци о задуживању и управљању дугом –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Прилог 1 (извјештај </w:t>
      </w:r>
      <w:r w:rsidRPr="002F5FB5">
        <w:rPr>
          <w:rFonts w:ascii="Arial" w:hAnsi="Arial" w:cs="Arial"/>
          <w:sz w:val="22"/>
          <w:szCs w:val="22"/>
          <w:lang w:val="sr-Latn-CS"/>
        </w:rPr>
        <w:t>o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 стању дуга и гаранцијама града Градишка на дан 31.12.20</w:t>
      </w:r>
      <w:r w:rsidRPr="002F5FB5">
        <w:rPr>
          <w:rFonts w:ascii="Arial" w:hAnsi="Arial" w:cs="Arial"/>
          <w:sz w:val="22"/>
          <w:szCs w:val="22"/>
        </w:rPr>
        <w:t>2</w:t>
      </w:r>
      <w:r w:rsidR="006231C8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 године, са упоредним показатељима из 202</w:t>
      </w:r>
      <w:r w:rsidR="006231C8" w:rsidRPr="002F5FB5">
        <w:rPr>
          <w:rFonts w:ascii="Arial" w:hAnsi="Arial" w:cs="Arial"/>
          <w:sz w:val="22"/>
          <w:szCs w:val="22"/>
          <w:lang w:val="sr-Latn-BA"/>
        </w:rPr>
        <w:t>3</w:t>
      </w:r>
      <w:r w:rsidR="00E15BE5" w:rsidRPr="002F5FB5">
        <w:rPr>
          <w:rFonts w:ascii="Arial" w:hAnsi="Arial" w:cs="Arial"/>
          <w:sz w:val="22"/>
          <w:szCs w:val="22"/>
          <w:lang w:val="sr-Cyrl-BA"/>
        </w:rPr>
        <w:t>. г</w:t>
      </w:r>
      <w:r w:rsidRPr="002F5FB5">
        <w:rPr>
          <w:rFonts w:ascii="Arial" w:hAnsi="Arial" w:cs="Arial"/>
          <w:sz w:val="22"/>
          <w:szCs w:val="22"/>
          <w:lang w:val="sr-Cyrl-CS"/>
        </w:rPr>
        <w:t>одине</w:t>
      </w:r>
      <w:r w:rsidRPr="002F5FB5">
        <w:rPr>
          <w:rFonts w:ascii="Arial" w:hAnsi="Arial" w:cs="Arial"/>
          <w:sz w:val="22"/>
          <w:szCs w:val="22"/>
          <w:lang w:val="sr-Cyrl-BA"/>
        </w:rPr>
        <w:t>)</w:t>
      </w:r>
    </w:p>
    <w:p w:rsidR="006231C8" w:rsidRPr="002F5FB5" w:rsidRDefault="006231C8" w:rsidP="00B74534">
      <w:pPr>
        <w:spacing w:after="120"/>
        <w:jc w:val="both"/>
        <w:rPr>
          <w:rFonts w:ascii="Arial" w:hAnsi="Arial" w:cs="Arial"/>
          <w:lang w:val="sr-Latn-BA"/>
        </w:rPr>
      </w:pPr>
    </w:p>
    <w:p w:rsidR="006231C8" w:rsidRPr="002F5FB5" w:rsidRDefault="006231C8" w:rsidP="00B74534">
      <w:pPr>
        <w:spacing w:after="120"/>
        <w:jc w:val="both"/>
        <w:rPr>
          <w:rFonts w:ascii="Arial" w:hAnsi="Arial" w:cs="Arial"/>
          <w:lang w:val="sr-Cyrl-BA"/>
        </w:rPr>
      </w:pPr>
    </w:p>
    <w:tbl>
      <w:tblPr>
        <w:tblW w:w="8581" w:type="dxa"/>
        <w:tblInd w:w="103" w:type="dxa"/>
        <w:tblLook w:val="04A0"/>
      </w:tblPr>
      <w:tblGrid>
        <w:gridCol w:w="6101"/>
        <w:gridCol w:w="1240"/>
        <w:gridCol w:w="1240"/>
      </w:tblGrid>
      <w:tr w:rsidR="006231C8" w:rsidRPr="002F5FB5" w:rsidTr="00F86422">
        <w:trPr>
          <w:trHeight w:val="39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1C8" w:rsidRPr="002F5FB5" w:rsidRDefault="006231C8" w:rsidP="00863E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C8" w:rsidRPr="002F5FB5" w:rsidRDefault="006231C8" w:rsidP="00863E7B">
            <w:pPr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6231C8" w:rsidRPr="002F5FB5" w:rsidRDefault="006231C8" w:rsidP="00863E7B">
            <w:pPr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2023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1C8" w:rsidRPr="002F5FB5" w:rsidRDefault="006231C8" w:rsidP="006231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</w:tr>
      <w:tr w:rsidR="006231C8" w:rsidRPr="002F5FB5" w:rsidTr="00F86422">
        <w:trPr>
          <w:trHeight w:val="52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1C8" w:rsidRPr="002F5FB5" w:rsidRDefault="006231C8" w:rsidP="00863E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CS"/>
              </w:rPr>
              <w:t>Стање обавеза по дугорочним кредитима (главница) код пословних банака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24.338.886,77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1C8" w:rsidRPr="002F5FB5" w:rsidRDefault="00A25CCE" w:rsidP="00F86422">
            <w:pPr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/>
              </w:rPr>
              <w:t>30.076.965,44</w:t>
            </w:r>
          </w:p>
        </w:tc>
      </w:tr>
      <w:tr w:rsidR="006231C8" w:rsidRPr="002F5FB5" w:rsidTr="00F86422">
        <w:trPr>
          <w:trHeight w:val="499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1C8" w:rsidRPr="002F5FB5" w:rsidRDefault="006231C8" w:rsidP="00863E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CS"/>
              </w:rPr>
              <w:t xml:space="preserve">Стање обавеза по дугорочним кредитима (камата и провизија) код пословних банака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6231C8" w:rsidRPr="002F5FB5" w:rsidRDefault="006231C8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4.323.885,96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1C8" w:rsidRPr="002F5FB5" w:rsidRDefault="00F579FB" w:rsidP="00F8642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5.572.798,92</w:t>
            </w:r>
          </w:p>
        </w:tc>
      </w:tr>
      <w:tr w:rsidR="00A25CCE" w:rsidRPr="002F5FB5" w:rsidTr="00A25CCE">
        <w:trPr>
          <w:trHeight w:val="372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CCE" w:rsidRPr="002F5FB5" w:rsidRDefault="00A25CCE" w:rsidP="00A25C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CS"/>
              </w:rPr>
              <w:t>Стање обавеза по краткорочним кредитима (главница) код пословних банака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CCE" w:rsidRPr="002F5FB5" w:rsidRDefault="00A25CCE" w:rsidP="00F8642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</w:rPr>
              <w:t>302.759,00</w:t>
            </w:r>
          </w:p>
        </w:tc>
      </w:tr>
      <w:tr w:rsidR="00A25CCE" w:rsidRPr="002F5FB5" w:rsidTr="00A25CCE">
        <w:trPr>
          <w:trHeight w:val="366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CCE" w:rsidRPr="002F5FB5" w:rsidRDefault="00A25CCE" w:rsidP="00A25C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CS"/>
              </w:rPr>
              <w:t xml:space="preserve">Стање обавеза по краткорочним кредитима (камата и провизија) код пословних банака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CCE" w:rsidRPr="002F5FB5" w:rsidRDefault="00A25CCE" w:rsidP="00F8642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</w:rPr>
              <w:t>1.237,14</w:t>
            </w:r>
          </w:p>
        </w:tc>
      </w:tr>
      <w:tr w:rsidR="00A25CCE" w:rsidRPr="002F5FB5" w:rsidTr="00F86422">
        <w:trPr>
          <w:trHeight w:val="42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CCE" w:rsidRPr="002F5FB5" w:rsidRDefault="00A25CCE" w:rsidP="00863E7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FB5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Укупно стање обавеза по задужењу износи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CE" w:rsidRPr="002F5FB5" w:rsidRDefault="00A25CCE" w:rsidP="00863E7B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b/>
                <w:sz w:val="16"/>
                <w:szCs w:val="16"/>
                <w:lang w:val="sr-Cyrl-BA"/>
              </w:rPr>
              <w:t>28.662.772,73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CCE" w:rsidRPr="002F5FB5" w:rsidRDefault="00F579FB" w:rsidP="00F8642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2F5FB5">
              <w:rPr>
                <w:rFonts w:ascii="Arial" w:hAnsi="Arial" w:cs="Arial"/>
                <w:b/>
                <w:sz w:val="16"/>
                <w:szCs w:val="16"/>
                <w:lang w:val="sr-Cyrl-BA"/>
              </w:rPr>
              <w:t>35.953.760,51</w:t>
            </w:r>
          </w:p>
        </w:tc>
      </w:tr>
      <w:tr w:rsidR="00A25CCE" w:rsidRPr="002F5FB5" w:rsidTr="00F86422">
        <w:trPr>
          <w:trHeight w:val="40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CCE" w:rsidRPr="002F5FB5" w:rsidRDefault="00A25CCE" w:rsidP="00863E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CS"/>
              </w:rPr>
              <w:t>Стање обавеза по издатим гаранцијама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</w:p>
          <w:p w:rsidR="00A25CCE" w:rsidRPr="002F5FB5" w:rsidRDefault="00A25CCE" w:rsidP="00863E7B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1.696.314,68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CCE" w:rsidRPr="002F5FB5" w:rsidRDefault="00F579FB" w:rsidP="00F86422">
            <w:pPr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/>
              </w:rPr>
              <w:t>1.487.707,36</w:t>
            </w:r>
          </w:p>
        </w:tc>
      </w:tr>
    </w:tbl>
    <w:p w:rsidR="002950CB" w:rsidRPr="002F5FB5" w:rsidRDefault="002950CB" w:rsidP="00A93E3A">
      <w:pPr>
        <w:pStyle w:val="BodyText"/>
        <w:spacing w:before="100" w:beforeAutospacing="1" w:after="0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 w:eastAsia="hr-HR"/>
        </w:rPr>
        <w:t>У другом  кварталу 202</w:t>
      </w:r>
      <w:r w:rsidRPr="002F5FB5">
        <w:rPr>
          <w:rFonts w:ascii="Arial" w:hAnsi="Arial" w:cs="Arial"/>
          <w:sz w:val="22"/>
          <w:szCs w:val="22"/>
          <w:lang w:val="sr-Cyrl-BA" w:eastAsia="hr-HR"/>
        </w:rPr>
        <w:t>4</w:t>
      </w:r>
      <w:r w:rsidRPr="002F5FB5">
        <w:rPr>
          <w:rFonts w:ascii="Arial" w:hAnsi="Arial" w:cs="Arial"/>
          <w:sz w:val="22"/>
          <w:szCs w:val="22"/>
          <w:lang w:val="sr-Cyrl-CS" w:eastAsia="hr-HR"/>
        </w:rPr>
        <w:t xml:space="preserve">.године усвојена је Одлука о дугорочном  кредитном задужењу </w:t>
      </w:r>
      <w:r w:rsidRPr="002F5FB5">
        <w:rPr>
          <w:rFonts w:ascii="Arial" w:hAnsi="Arial" w:cs="Arial"/>
          <w:sz w:val="22"/>
          <w:szCs w:val="22"/>
        </w:rPr>
        <w:t xml:space="preserve">града Градишка у износу од 6.000.000,00 КМ, </w:t>
      </w:r>
      <w:r w:rsidRPr="002F5FB5">
        <w:rPr>
          <w:rFonts w:ascii="Arial" w:hAnsi="Arial" w:cs="Arial"/>
          <w:sz w:val="22"/>
          <w:szCs w:val="22"/>
          <w:lang w:val="sr-Cyrl-BA"/>
        </w:rPr>
        <w:t>за</w:t>
      </w:r>
      <w:r w:rsidRPr="002F5FB5">
        <w:rPr>
          <w:rFonts w:ascii="Arial" w:hAnsi="Arial" w:cs="Arial"/>
          <w:sz w:val="22"/>
          <w:szCs w:val="22"/>
        </w:rPr>
        <w:t xml:space="preserve"> финансирање капиталних инвестиција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у </w:t>
      </w:r>
      <w:r w:rsidRPr="002F5FB5">
        <w:rPr>
          <w:rFonts w:ascii="Arial" w:hAnsi="Arial" w:cs="Arial"/>
          <w:sz w:val="22"/>
          <w:szCs w:val="22"/>
        </w:rPr>
        <w:t>20</w:t>
      </w:r>
      <w:r w:rsidRPr="002F5FB5">
        <w:rPr>
          <w:rFonts w:ascii="Arial" w:hAnsi="Arial" w:cs="Arial"/>
          <w:sz w:val="22"/>
          <w:szCs w:val="22"/>
          <w:lang w:val="sr-Latn-BA"/>
        </w:rPr>
        <w:t>24</w:t>
      </w:r>
      <w:r w:rsidRPr="002F5FB5">
        <w:rPr>
          <w:rFonts w:ascii="Arial" w:hAnsi="Arial" w:cs="Arial"/>
          <w:sz w:val="22"/>
          <w:szCs w:val="22"/>
        </w:rPr>
        <w:t>.годин</w:t>
      </w:r>
      <w:r w:rsidRPr="002F5FB5">
        <w:rPr>
          <w:rFonts w:ascii="Arial" w:hAnsi="Arial" w:cs="Arial"/>
          <w:sz w:val="22"/>
          <w:szCs w:val="22"/>
          <w:lang w:val="sr-Latn-BA"/>
        </w:rPr>
        <w:t>и</w:t>
      </w:r>
      <w:r w:rsidRPr="002F5FB5">
        <w:rPr>
          <w:rFonts w:ascii="Arial" w:hAnsi="Arial" w:cs="Arial"/>
          <w:sz w:val="22"/>
          <w:szCs w:val="22"/>
          <w:lang w:val="sr-Cyrl-BA"/>
        </w:rPr>
        <w:t>. Одлука је усвојена на сједници Скупштине Града Градишка одржаној 12.06.2024.године (бро</w:t>
      </w:r>
      <w:r w:rsidRPr="002F5FB5">
        <w:rPr>
          <w:rFonts w:ascii="Arial" w:hAnsi="Arial" w:cs="Arial"/>
          <w:sz w:val="22"/>
          <w:szCs w:val="22"/>
          <w:lang w:val="sr-Latn-BA"/>
        </w:rPr>
        <w:t>ј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Одлуке 01.01-022-124/24, објављена у</w:t>
      </w:r>
      <w:r w:rsidR="00DF411C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“Службеном гласнику Града Градишк</w:t>
      </w:r>
      <w:r w:rsidRPr="002F5FB5">
        <w:rPr>
          <w:rFonts w:ascii="Arial" w:hAnsi="Arial" w:cs="Arial"/>
          <w:sz w:val="22"/>
          <w:szCs w:val="22"/>
          <w:lang w:val="en-US"/>
        </w:rPr>
        <w:t>а”</w:t>
      </w:r>
      <w:r w:rsidRPr="002F5FB5">
        <w:rPr>
          <w:rFonts w:ascii="Arial" w:hAnsi="Arial" w:cs="Arial"/>
          <w:sz w:val="22"/>
          <w:szCs w:val="22"/>
          <w:lang w:val="sr-Cyrl-BA"/>
        </w:rPr>
        <w:t>, број 8/24).</w:t>
      </w:r>
    </w:p>
    <w:p w:rsidR="002950CB" w:rsidRDefault="002950CB" w:rsidP="00A93E3A">
      <w:pPr>
        <w:pStyle w:val="BodyText"/>
        <w:spacing w:before="100" w:beforeAutospacing="1" w:after="0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lastRenderedPageBreak/>
        <w:t xml:space="preserve">У децембру мјесецу усвојена је одлука о измјени одлуке о кредитном задужењу, на коју је исто </w:t>
      </w:r>
      <w:r w:rsidR="0047264A">
        <w:rPr>
          <w:rFonts w:ascii="Arial" w:hAnsi="Arial" w:cs="Arial"/>
          <w:sz w:val="22"/>
          <w:szCs w:val="22"/>
          <w:lang w:val="sr-Cyrl-BA"/>
        </w:rPr>
        <w:t>д</w:t>
      </w:r>
      <w:r w:rsidRPr="002F5FB5">
        <w:rPr>
          <w:rFonts w:ascii="Arial" w:hAnsi="Arial" w:cs="Arial"/>
          <w:sz w:val="22"/>
          <w:szCs w:val="22"/>
          <w:lang w:val="sr-Cyrl-BA"/>
        </w:rPr>
        <w:t>обијена сагласност Министарства финансија Републике Српске. Одлука је усвојена на сједници Скупштине Града Градишка одржаној 26.12.2024.године (бро</w:t>
      </w:r>
      <w:r w:rsidRPr="002F5FB5">
        <w:rPr>
          <w:rFonts w:ascii="Arial" w:hAnsi="Arial" w:cs="Arial"/>
          <w:sz w:val="22"/>
          <w:szCs w:val="22"/>
          <w:lang w:val="sr-Latn-BA"/>
        </w:rPr>
        <w:t>ј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Одлуке 01.01-022-425/24, објављена у</w:t>
      </w:r>
      <w:r w:rsidR="00A93E3A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“Службеном гласнику Града Градишк</w:t>
      </w:r>
      <w:r w:rsidRPr="002F5FB5">
        <w:rPr>
          <w:rFonts w:ascii="Arial" w:hAnsi="Arial" w:cs="Arial"/>
          <w:sz w:val="22"/>
          <w:szCs w:val="22"/>
          <w:lang w:val="en-US"/>
        </w:rPr>
        <w:t>а”</w:t>
      </w:r>
      <w:r w:rsidRPr="002F5FB5">
        <w:rPr>
          <w:rFonts w:ascii="Arial" w:hAnsi="Arial" w:cs="Arial"/>
          <w:sz w:val="22"/>
          <w:szCs w:val="22"/>
          <w:lang w:val="sr-Cyrl-BA"/>
        </w:rPr>
        <w:t>, број 16/24).</w:t>
      </w:r>
    </w:p>
    <w:p w:rsidR="00A93E3A" w:rsidRPr="00A93E3A" w:rsidRDefault="00A93E3A" w:rsidP="00A93E3A">
      <w:pPr>
        <w:pStyle w:val="BodyText"/>
        <w:spacing w:before="100" w:beforeAutospacing="1" w:after="0"/>
        <w:jc w:val="both"/>
        <w:rPr>
          <w:rFonts w:ascii="Arial" w:hAnsi="Arial" w:cs="Arial"/>
          <w:sz w:val="22"/>
          <w:szCs w:val="22"/>
          <w:lang w:val="sr-Cyrl-BA"/>
        </w:rPr>
      </w:pP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t>Подаци о коришћењу буџетске резерве у 202</w:t>
      </w:r>
      <w:r w:rsidR="002950CB" w:rsidRPr="002F5FB5">
        <w:rPr>
          <w:rFonts w:ascii="Arial" w:hAnsi="Arial" w:cs="Arial"/>
          <w:b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b/>
          <w:sz w:val="22"/>
          <w:szCs w:val="22"/>
          <w:lang w:val="sr-Cyrl-CS"/>
        </w:rPr>
        <w:t xml:space="preserve">. години </w:t>
      </w:r>
    </w:p>
    <w:p w:rsidR="0062403C" w:rsidRPr="002F5FB5" w:rsidRDefault="00B74534" w:rsidP="00664435">
      <w:pPr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 xml:space="preserve">Средства буџетске резерве нису планирана као посебна потрошачка јединица и нису економски класификована, а планирана су у износу од </w:t>
      </w:r>
      <w:r w:rsidR="00E15BE5" w:rsidRPr="002F5FB5">
        <w:rPr>
          <w:rFonts w:ascii="Arial" w:hAnsi="Arial" w:cs="Arial"/>
          <w:sz w:val="22"/>
          <w:szCs w:val="22"/>
          <w:lang w:val="sr-Cyrl-CS"/>
        </w:rPr>
        <w:t>10</w:t>
      </w:r>
      <w:r w:rsidRPr="002F5FB5">
        <w:rPr>
          <w:rFonts w:ascii="Arial" w:hAnsi="Arial" w:cs="Arial"/>
          <w:sz w:val="22"/>
          <w:szCs w:val="22"/>
          <w:lang w:val="sr-Cyrl-CS"/>
        </w:rPr>
        <w:t>.000,00 КМ. У периоду од усвајања ребаланса буџета за 202</w:t>
      </w:r>
      <w:r w:rsidR="002950CB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>.годину</w:t>
      </w:r>
      <w:r w:rsidR="0047264A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CS"/>
        </w:rPr>
        <w:t>није било коришћења средстава буџетске резерве</w:t>
      </w:r>
      <w:r w:rsidR="00E15BE5" w:rsidRPr="002F5FB5">
        <w:rPr>
          <w:rFonts w:ascii="Arial" w:hAnsi="Arial" w:cs="Arial"/>
          <w:sz w:val="22"/>
          <w:szCs w:val="22"/>
          <w:lang w:val="sr-Cyrl-CS"/>
        </w:rPr>
        <w:t>, као нити током читаве 2024.године.</w:t>
      </w:r>
    </w:p>
    <w:tbl>
      <w:tblPr>
        <w:tblW w:w="10760" w:type="dxa"/>
        <w:tblInd w:w="93" w:type="dxa"/>
        <w:tblLook w:val="04A0"/>
      </w:tblPr>
      <w:tblGrid>
        <w:gridCol w:w="10240"/>
        <w:gridCol w:w="520"/>
      </w:tblGrid>
      <w:tr w:rsidR="00613539" w:rsidRPr="002F5FB5" w:rsidTr="00201495">
        <w:trPr>
          <w:trHeight w:val="240"/>
        </w:trPr>
        <w:tc>
          <w:tcPr>
            <w:tcW w:w="10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539" w:rsidRPr="002F5FB5" w:rsidRDefault="00613539" w:rsidP="0020149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539" w:rsidRPr="002F5FB5" w:rsidRDefault="00613539" w:rsidP="00201495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CS"/>
        </w:rPr>
      </w:pPr>
      <w:r w:rsidRPr="002F5FB5">
        <w:rPr>
          <w:rFonts w:ascii="Arial" w:hAnsi="Arial" w:cs="Arial"/>
          <w:b/>
          <w:sz w:val="22"/>
          <w:szCs w:val="22"/>
        </w:rPr>
        <w:t>Подаци о извршеним реалокацијама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У складу са Одлуком о извршењу буџета града Градишка за 202</w:t>
      </w:r>
      <w:r w:rsidR="002950CB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годину, може се вршити прерасподјела буџетских средстава између појединих врста расхода унутар буџетског корисника, као и између буџетских корисника. Сва рјешења о извршеним реалокацијама објављена су у Службеном гласнику града Градишка, а реалокације су извршене у циљу исправног евидентирања трошкова. 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</w:rPr>
        <w:t>У прилогу овог Извјештаја, у табеларном прегледу, приказане су реалокације извршене након Ребаланса буџета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 за 202</w:t>
      </w:r>
      <w:r w:rsidR="002950CB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BA"/>
        </w:rPr>
        <w:t>.годину</w:t>
      </w:r>
      <w:r w:rsidRPr="002F5FB5">
        <w:rPr>
          <w:rFonts w:ascii="Arial" w:hAnsi="Arial" w:cs="Arial"/>
          <w:sz w:val="22"/>
          <w:szCs w:val="22"/>
        </w:rPr>
        <w:t>:</w:t>
      </w:r>
    </w:p>
    <w:p w:rsidR="00B74534" w:rsidRPr="0047264A" w:rsidRDefault="00B74534" w:rsidP="0047264A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Latn-BA"/>
        </w:rPr>
      </w:pPr>
      <w:r w:rsidRPr="0047264A">
        <w:rPr>
          <w:rFonts w:ascii="Arial" w:hAnsi="Arial" w:cs="Arial"/>
          <w:sz w:val="22"/>
          <w:szCs w:val="22"/>
        </w:rPr>
        <w:t>табеларн</w:t>
      </w:r>
      <w:r w:rsidR="0047264A" w:rsidRPr="0047264A">
        <w:rPr>
          <w:rFonts w:ascii="Arial" w:hAnsi="Arial" w:cs="Arial"/>
          <w:sz w:val="22"/>
          <w:szCs w:val="22"/>
        </w:rPr>
        <w:t>и преглед одступања операт</w:t>
      </w:r>
      <w:r w:rsidR="0047264A" w:rsidRPr="0047264A">
        <w:rPr>
          <w:rFonts w:ascii="Arial" w:hAnsi="Arial" w:cs="Arial"/>
          <w:sz w:val="22"/>
          <w:szCs w:val="22"/>
          <w:lang w:val="sr-Cyrl-BA"/>
        </w:rPr>
        <w:t xml:space="preserve">. </w:t>
      </w:r>
      <w:r w:rsidRPr="0047264A">
        <w:rPr>
          <w:rFonts w:ascii="Arial" w:hAnsi="Arial" w:cs="Arial"/>
          <w:sz w:val="22"/>
          <w:szCs w:val="22"/>
        </w:rPr>
        <w:t>буџета од ребаланса буџета</w:t>
      </w:r>
      <w:r w:rsidR="0047264A" w:rsidRPr="0047264A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47264A">
        <w:rPr>
          <w:rFonts w:ascii="Arial" w:hAnsi="Arial" w:cs="Arial"/>
          <w:sz w:val="22"/>
          <w:szCs w:val="22"/>
        </w:rPr>
        <w:t>(Прилог 2)</w:t>
      </w:r>
    </w:p>
    <w:p w:rsidR="00B74534" w:rsidRPr="0047264A" w:rsidRDefault="00B74534" w:rsidP="0047264A">
      <w:pPr>
        <w:pStyle w:val="BodyText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  <w:lang w:val="sr-Latn-BA"/>
        </w:rPr>
      </w:pPr>
      <w:r w:rsidRPr="0047264A">
        <w:rPr>
          <w:rFonts w:ascii="Arial" w:hAnsi="Arial" w:cs="Arial"/>
          <w:sz w:val="22"/>
          <w:szCs w:val="22"/>
        </w:rPr>
        <w:t>табеларни преглед реалокациј</w:t>
      </w:r>
      <w:r w:rsidRPr="0047264A">
        <w:rPr>
          <w:rFonts w:ascii="Arial" w:hAnsi="Arial" w:cs="Arial"/>
          <w:sz w:val="22"/>
          <w:szCs w:val="22"/>
          <w:lang w:val="en-US"/>
        </w:rPr>
        <w:t>a</w:t>
      </w:r>
      <w:r w:rsidRPr="0047264A">
        <w:rPr>
          <w:rFonts w:ascii="Arial" w:hAnsi="Arial" w:cs="Arial"/>
          <w:sz w:val="22"/>
          <w:szCs w:val="22"/>
        </w:rPr>
        <w:t xml:space="preserve"> средстава у оквиру и између организационих јединица по рјешењима градоначелника (Прилог 3)</w:t>
      </w:r>
      <w:r w:rsidRPr="0047264A">
        <w:rPr>
          <w:rFonts w:ascii="Arial" w:hAnsi="Arial" w:cs="Arial"/>
          <w:sz w:val="22"/>
          <w:szCs w:val="22"/>
          <w:lang w:val="en-US"/>
        </w:rPr>
        <w:t>.</w:t>
      </w:r>
    </w:p>
    <w:tbl>
      <w:tblPr>
        <w:tblW w:w="10641" w:type="dxa"/>
        <w:tblInd w:w="93" w:type="dxa"/>
        <w:tblLook w:val="04A0"/>
      </w:tblPr>
      <w:tblGrid>
        <w:gridCol w:w="10641"/>
      </w:tblGrid>
      <w:tr w:rsidR="00B74534" w:rsidRPr="002F5FB5" w:rsidTr="004F2D1A">
        <w:trPr>
          <w:trHeight w:val="255"/>
        </w:trPr>
        <w:tc>
          <w:tcPr>
            <w:tcW w:w="10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534" w:rsidRPr="002F5FB5" w:rsidRDefault="00B74534" w:rsidP="00863E7B">
            <w:pPr>
              <w:rPr>
                <w:rFonts w:ascii="Arial" w:hAnsi="Arial" w:cs="Arial"/>
                <w:sz w:val="20"/>
                <w:szCs w:val="20"/>
                <w:lang w:val="sr-Cyrl-BA" w:eastAsia="en-US"/>
              </w:rPr>
            </w:pPr>
          </w:p>
        </w:tc>
      </w:tr>
    </w:tbl>
    <w:p w:rsidR="00B74534" w:rsidRPr="002F5FB5" w:rsidRDefault="00B74534" w:rsidP="00B74534">
      <w:pPr>
        <w:pStyle w:val="BodyText"/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2F5FB5">
        <w:rPr>
          <w:rFonts w:ascii="Arial" w:hAnsi="Arial" w:cs="Arial"/>
          <w:b/>
          <w:sz w:val="22"/>
          <w:szCs w:val="22"/>
          <w:lang w:val="sr-Latn-BA"/>
        </w:rPr>
        <w:t xml:space="preserve">Стање имовине, обавеза и извора средстава 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 xml:space="preserve"> Стање имовине, обавеза и извора средстава приказано је у Билансу стања (Извјештај о финансијском стању) на дан 31.12.20</w:t>
      </w:r>
      <w:r w:rsidRPr="002F5FB5">
        <w:rPr>
          <w:rFonts w:ascii="Arial" w:hAnsi="Arial" w:cs="Arial"/>
          <w:sz w:val="22"/>
          <w:szCs w:val="22"/>
        </w:rPr>
        <w:t>2</w:t>
      </w:r>
      <w:r w:rsidR="0047264A">
        <w:rPr>
          <w:rFonts w:ascii="Arial" w:hAnsi="Arial" w:cs="Arial"/>
          <w:sz w:val="22"/>
          <w:szCs w:val="22"/>
          <w:lang w:val="sr-Cyrl-BA"/>
        </w:rPr>
        <w:t>4</w:t>
      </w:r>
      <w:r w:rsidRPr="002F5FB5">
        <w:rPr>
          <w:rFonts w:ascii="Arial" w:hAnsi="Arial" w:cs="Arial"/>
          <w:sz w:val="22"/>
          <w:szCs w:val="22"/>
          <w:lang w:val="sr-Latn-BA"/>
        </w:rPr>
        <w:t>. године</w:t>
      </w:r>
      <w:r w:rsidRPr="002F5FB5">
        <w:rPr>
          <w:rFonts w:ascii="Arial" w:hAnsi="Arial" w:cs="Arial"/>
          <w:sz w:val="22"/>
          <w:szCs w:val="22"/>
        </w:rPr>
        <w:t>.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В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риједност укупне активе исказана је у износу од 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>265.587.204 KM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, од чега се на пословну активу односи 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 xml:space="preserve">259.196.622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КМ, а на ванбилансну активу односи </w:t>
      </w:r>
      <w:r w:rsidRPr="002F5FB5">
        <w:rPr>
          <w:rFonts w:ascii="Arial" w:hAnsi="Arial" w:cs="Arial"/>
          <w:sz w:val="22"/>
          <w:szCs w:val="22"/>
          <w:lang w:val="sr-Cyrl-BA"/>
        </w:rPr>
        <w:t xml:space="preserve">се 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>13.390.582</w:t>
      </w:r>
      <w:r w:rsidR="00780D4E" w:rsidRPr="002F5FB5">
        <w:rPr>
          <w:rFonts w:ascii="Arial" w:hAnsi="Arial" w:cs="Arial"/>
          <w:sz w:val="22"/>
          <w:szCs w:val="22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КМ. У истом износу је исказана и вриједност пословне, ванбилансне и укупне пасиве. У односу на претходну годину, а као резултат проведених пословних догађаја, актива и пасива су </w:t>
      </w:r>
      <w:r w:rsidR="00780D4E" w:rsidRPr="002F5FB5">
        <w:rPr>
          <w:rFonts w:ascii="Arial" w:hAnsi="Arial" w:cs="Arial"/>
          <w:sz w:val="22"/>
          <w:szCs w:val="22"/>
          <w:lang w:val="sr-Latn-BA"/>
        </w:rPr>
        <w:t>веће</w:t>
      </w:r>
      <w:r w:rsidRPr="002F5FB5">
        <w:rPr>
          <w:rFonts w:ascii="Arial" w:hAnsi="Arial" w:cs="Arial"/>
          <w:sz w:val="22"/>
          <w:szCs w:val="22"/>
        </w:rPr>
        <w:t xml:space="preserve"> за </w:t>
      </w:r>
      <w:r w:rsidR="003B0019" w:rsidRPr="002F5FB5">
        <w:rPr>
          <w:rFonts w:ascii="Arial" w:hAnsi="Arial" w:cs="Arial"/>
          <w:sz w:val="22"/>
          <w:szCs w:val="22"/>
        </w:rPr>
        <w:t>9</w:t>
      </w:r>
      <w:r w:rsidRPr="002F5FB5">
        <w:rPr>
          <w:rFonts w:ascii="Arial" w:hAnsi="Arial" w:cs="Arial"/>
          <w:sz w:val="22"/>
          <w:szCs w:val="22"/>
          <w:lang w:val="sr-Latn-BA"/>
        </w:rPr>
        <w:t>% (у 20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>23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. години су износиле </w:t>
      </w:r>
      <w:r w:rsidR="003B0019" w:rsidRPr="002F5FB5">
        <w:rPr>
          <w:rFonts w:ascii="Arial" w:hAnsi="Arial" w:cs="Arial"/>
          <w:sz w:val="22"/>
          <w:szCs w:val="22"/>
        </w:rPr>
        <w:t>242.564.941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КМ). 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en-US"/>
        </w:rPr>
      </w:pPr>
      <w:r w:rsidRPr="002F5FB5">
        <w:rPr>
          <w:rFonts w:ascii="Arial" w:hAnsi="Arial" w:cs="Arial"/>
          <w:sz w:val="22"/>
          <w:szCs w:val="22"/>
        </w:rPr>
        <w:t>Пословну активу чине</w:t>
      </w:r>
      <w:r w:rsidRPr="002F5FB5">
        <w:rPr>
          <w:rFonts w:ascii="Arial" w:hAnsi="Arial" w:cs="Arial"/>
          <w:sz w:val="22"/>
          <w:szCs w:val="22"/>
          <w:lang w:val="en-US"/>
        </w:rPr>
        <w:t>: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Latn-BA"/>
        </w:rPr>
      </w:pP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  <w:lang w:val="en-US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  <w:t>202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>3</w:t>
      </w:r>
      <w:r w:rsidRPr="002F5FB5">
        <w:rPr>
          <w:rFonts w:ascii="Arial" w:hAnsi="Arial" w:cs="Arial"/>
          <w:sz w:val="22"/>
          <w:szCs w:val="22"/>
          <w:lang w:val="sr-Latn-BA"/>
        </w:rPr>
        <w:tab/>
      </w:r>
      <w:r w:rsidRPr="002F5FB5">
        <w:rPr>
          <w:rFonts w:ascii="Arial" w:hAnsi="Arial" w:cs="Arial"/>
          <w:sz w:val="22"/>
          <w:szCs w:val="22"/>
          <w:lang w:val="sr-Latn-BA"/>
        </w:rPr>
        <w:tab/>
      </w:r>
      <w:r w:rsidRPr="002F5FB5">
        <w:rPr>
          <w:rFonts w:ascii="Arial" w:hAnsi="Arial" w:cs="Arial"/>
          <w:sz w:val="22"/>
          <w:szCs w:val="22"/>
          <w:lang w:val="sr-Latn-BA"/>
        </w:rPr>
        <w:tab/>
        <w:t>202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>4</w:t>
      </w:r>
    </w:p>
    <w:p w:rsidR="00B74534" w:rsidRPr="002F5FB5" w:rsidRDefault="00B74534" w:rsidP="00B74534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текућа имовина</w:t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  <w:lang w:val="en-US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3B0019" w:rsidRPr="002F5FB5">
        <w:rPr>
          <w:rFonts w:ascii="Arial" w:hAnsi="Arial" w:cs="Arial"/>
          <w:sz w:val="22"/>
          <w:szCs w:val="22"/>
          <w:lang w:val="en-US"/>
        </w:rPr>
        <w:t xml:space="preserve">       </w:t>
      </w:r>
      <w:r w:rsidR="00214D20" w:rsidRPr="002F5FB5">
        <w:rPr>
          <w:rFonts w:ascii="Arial" w:hAnsi="Arial" w:cs="Arial"/>
          <w:sz w:val="22"/>
          <w:szCs w:val="22"/>
          <w:lang w:val="sr-Latn-BA"/>
        </w:rPr>
        <w:t>9.490.709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 xml:space="preserve">                 13.350.020</w:t>
      </w:r>
    </w:p>
    <w:p w:rsidR="00B74534" w:rsidRPr="002F5FB5" w:rsidRDefault="00B74534" w:rsidP="00B74534">
      <w:pPr>
        <w:pStyle w:val="Body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>стална имовина</w:t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</w:rPr>
        <w:t xml:space="preserve">   22</w:t>
      </w:r>
      <w:r w:rsidR="00214D20" w:rsidRPr="002F5FB5">
        <w:rPr>
          <w:rFonts w:ascii="Arial" w:hAnsi="Arial" w:cs="Arial"/>
          <w:sz w:val="22"/>
          <w:szCs w:val="22"/>
        </w:rPr>
        <w:t>9.571</w:t>
      </w:r>
      <w:r w:rsidR="003B0019" w:rsidRPr="002F5FB5">
        <w:rPr>
          <w:rFonts w:ascii="Arial" w:hAnsi="Arial" w:cs="Arial"/>
          <w:sz w:val="22"/>
          <w:szCs w:val="22"/>
        </w:rPr>
        <w:t>.</w:t>
      </w:r>
      <w:r w:rsidR="00214D20" w:rsidRPr="002F5FB5">
        <w:rPr>
          <w:rFonts w:ascii="Arial" w:hAnsi="Arial" w:cs="Arial"/>
          <w:sz w:val="22"/>
          <w:szCs w:val="22"/>
        </w:rPr>
        <w:t>914</w:t>
      </w:r>
      <w:r w:rsidR="003B0019" w:rsidRPr="002F5FB5">
        <w:rPr>
          <w:rFonts w:ascii="Arial" w:hAnsi="Arial" w:cs="Arial"/>
          <w:sz w:val="22"/>
          <w:szCs w:val="22"/>
        </w:rPr>
        <w:t xml:space="preserve">               238.846.602</w:t>
      </w:r>
      <w:r w:rsidRPr="002F5FB5">
        <w:rPr>
          <w:rFonts w:ascii="Arial" w:hAnsi="Arial" w:cs="Arial"/>
          <w:sz w:val="22"/>
          <w:szCs w:val="22"/>
        </w:rPr>
        <w:tab/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 xml:space="preserve">Текућа имовинa исказана је у бруто вриједности 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 xml:space="preserve"> 24.822.163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КМ, исправке вриједности </w:t>
      </w:r>
      <w:r w:rsidRPr="002F5FB5">
        <w:rPr>
          <w:rFonts w:ascii="Arial" w:hAnsi="Arial" w:cs="Arial"/>
          <w:sz w:val="22"/>
          <w:szCs w:val="22"/>
        </w:rPr>
        <w:t>11.</w:t>
      </w:r>
      <w:r w:rsidR="003B0019" w:rsidRPr="002F5FB5">
        <w:rPr>
          <w:rFonts w:ascii="Arial" w:hAnsi="Arial" w:cs="Arial"/>
          <w:sz w:val="22"/>
          <w:szCs w:val="22"/>
        </w:rPr>
        <w:t>472.143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 КМ и нето вриједности</w:t>
      </w:r>
      <w:r w:rsidR="003B0019" w:rsidRPr="002F5FB5">
        <w:rPr>
          <w:rFonts w:ascii="Arial" w:hAnsi="Arial" w:cs="Arial"/>
          <w:sz w:val="22"/>
          <w:szCs w:val="22"/>
          <w:lang w:val="sr-Latn-BA"/>
        </w:rPr>
        <w:t xml:space="preserve"> 13.350.020 </w:t>
      </w:r>
      <w:r w:rsidRPr="002F5FB5">
        <w:rPr>
          <w:rFonts w:ascii="Arial" w:hAnsi="Arial" w:cs="Arial"/>
          <w:sz w:val="22"/>
          <w:szCs w:val="22"/>
          <w:lang w:val="sr-Latn-BA"/>
        </w:rPr>
        <w:t>КМ. Најзначајнију ставку у структури текуће имовине, чин</w:t>
      </w:r>
      <w:r w:rsidRPr="002F5FB5">
        <w:rPr>
          <w:rFonts w:ascii="Arial" w:hAnsi="Arial" w:cs="Arial"/>
          <w:sz w:val="22"/>
          <w:szCs w:val="22"/>
        </w:rPr>
        <w:t>и стална имовина намјењена продаји</w:t>
      </w:r>
      <w:r w:rsidR="003B0019" w:rsidRPr="002F5FB5">
        <w:rPr>
          <w:rFonts w:ascii="Arial" w:hAnsi="Arial" w:cs="Arial"/>
          <w:sz w:val="22"/>
          <w:szCs w:val="22"/>
        </w:rPr>
        <w:t xml:space="preserve"> (5.193.664</w:t>
      </w:r>
      <w:r w:rsidR="0062403C" w:rsidRPr="002F5FB5">
        <w:rPr>
          <w:rFonts w:ascii="Arial" w:hAnsi="Arial" w:cs="Arial"/>
          <w:sz w:val="22"/>
          <w:szCs w:val="22"/>
        </w:rPr>
        <w:t xml:space="preserve"> KM)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. 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Стална имовина исказана је у бруто вриједности </w:t>
      </w:r>
      <w:r w:rsidR="004F4711">
        <w:rPr>
          <w:rFonts w:ascii="Arial" w:hAnsi="Arial" w:cs="Arial"/>
          <w:sz w:val="22"/>
          <w:szCs w:val="22"/>
          <w:lang w:val="sr-Cyrl-BA"/>
        </w:rPr>
        <w:t>4</w:t>
      </w:r>
      <w:r w:rsidR="003B0019" w:rsidRPr="002F5FB5">
        <w:rPr>
          <w:rFonts w:ascii="Arial" w:hAnsi="Arial" w:cs="Arial"/>
          <w:sz w:val="22"/>
          <w:szCs w:val="22"/>
        </w:rPr>
        <w:t>76.142.624</w:t>
      </w:r>
      <w:r w:rsidRPr="002F5FB5">
        <w:rPr>
          <w:rFonts w:ascii="Arial" w:hAnsi="Arial" w:cs="Arial"/>
          <w:sz w:val="22"/>
          <w:szCs w:val="22"/>
        </w:rPr>
        <w:t xml:space="preserve"> КМ, исправке вриједности </w:t>
      </w:r>
      <w:r w:rsidR="003B0019" w:rsidRPr="002F5FB5">
        <w:rPr>
          <w:rFonts w:ascii="Arial" w:hAnsi="Arial" w:cs="Arial"/>
          <w:sz w:val="22"/>
          <w:szCs w:val="22"/>
        </w:rPr>
        <w:t xml:space="preserve">237.296.022 </w:t>
      </w:r>
      <w:r w:rsidRPr="002F5FB5">
        <w:rPr>
          <w:rFonts w:ascii="Arial" w:hAnsi="Arial" w:cs="Arial"/>
          <w:sz w:val="22"/>
          <w:szCs w:val="22"/>
        </w:rPr>
        <w:t xml:space="preserve">КМ и нето вриједности </w:t>
      </w:r>
      <w:r w:rsidR="0062403C" w:rsidRPr="002F5FB5">
        <w:rPr>
          <w:rFonts w:ascii="Arial" w:hAnsi="Arial" w:cs="Arial"/>
          <w:sz w:val="22"/>
          <w:szCs w:val="22"/>
        </w:rPr>
        <w:t>2</w:t>
      </w:r>
      <w:r w:rsidR="003B0019" w:rsidRPr="002F5FB5">
        <w:rPr>
          <w:rFonts w:ascii="Arial" w:hAnsi="Arial" w:cs="Arial"/>
          <w:sz w:val="22"/>
          <w:szCs w:val="22"/>
        </w:rPr>
        <w:t>38.846.602</w:t>
      </w:r>
      <w:r w:rsidRPr="002F5FB5">
        <w:rPr>
          <w:rFonts w:ascii="Arial" w:hAnsi="Arial" w:cs="Arial"/>
          <w:sz w:val="22"/>
          <w:szCs w:val="22"/>
        </w:rPr>
        <w:t xml:space="preserve"> КМ (стална имовина у 20</w:t>
      </w:r>
      <w:r w:rsidRPr="002F5FB5">
        <w:rPr>
          <w:rFonts w:ascii="Arial" w:hAnsi="Arial" w:cs="Arial"/>
          <w:sz w:val="22"/>
          <w:szCs w:val="22"/>
          <w:lang w:val="sr-Latn-BA"/>
        </w:rPr>
        <w:t>2</w:t>
      </w:r>
      <w:r w:rsidR="003B0019" w:rsidRPr="002F5FB5">
        <w:rPr>
          <w:rFonts w:ascii="Arial" w:hAnsi="Arial" w:cs="Arial"/>
          <w:sz w:val="22"/>
          <w:szCs w:val="22"/>
        </w:rPr>
        <w:t>3</w:t>
      </w:r>
      <w:r w:rsidRPr="002F5FB5">
        <w:rPr>
          <w:rFonts w:ascii="Arial" w:hAnsi="Arial" w:cs="Arial"/>
          <w:sz w:val="22"/>
          <w:szCs w:val="22"/>
        </w:rPr>
        <w:t xml:space="preserve">.години је износила </w:t>
      </w:r>
      <w:r w:rsidR="003B0019" w:rsidRPr="002F5FB5">
        <w:rPr>
          <w:rFonts w:ascii="Arial" w:hAnsi="Arial" w:cs="Arial"/>
          <w:sz w:val="22"/>
          <w:szCs w:val="22"/>
        </w:rPr>
        <w:t>229.811.917</w:t>
      </w:r>
      <w:r w:rsidRPr="002F5FB5">
        <w:rPr>
          <w:rFonts w:ascii="Arial" w:hAnsi="Arial" w:cs="Arial"/>
          <w:sz w:val="22"/>
          <w:szCs w:val="22"/>
        </w:rPr>
        <w:t xml:space="preserve"> КМ).  </w:t>
      </w:r>
    </w:p>
    <w:p w:rsidR="00B74534" w:rsidRPr="002F5FB5" w:rsidRDefault="00B74534" w:rsidP="004F2D1A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</w:rPr>
        <w:t xml:space="preserve">Најзначајнија  ставка  у структури имовине чине нефинансијска имовина у сталним средствима, бруто вриједности </w:t>
      </w:r>
      <w:r w:rsidR="003B0019" w:rsidRPr="002F5FB5">
        <w:rPr>
          <w:rFonts w:ascii="Arial" w:hAnsi="Arial" w:cs="Arial"/>
          <w:sz w:val="22"/>
          <w:szCs w:val="22"/>
        </w:rPr>
        <w:t>449.862.755</w:t>
      </w:r>
      <w:r w:rsidRPr="002F5FB5">
        <w:rPr>
          <w:rFonts w:ascii="Arial" w:hAnsi="Arial" w:cs="Arial"/>
          <w:sz w:val="22"/>
          <w:szCs w:val="22"/>
        </w:rPr>
        <w:t xml:space="preserve"> КМ, исправке вриједности </w:t>
      </w:r>
      <w:r w:rsidR="003B0019" w:rsidRPr="002F5FB5">
        <w:rPr>
          <w:rFonts w:ascii="Arial" w:hAnsi="Arial" w:cs="Arial"/>
          <w:sz w:val="22"/>
          <w:szCs w:val="22"/>
        </w:rPr>
        <w:t>237.290.263</w:t>
      </w:r>
      <w:r w:rsidRPr="002F5FB5">
        <w:rPr>
          <w:rFonts w:ascii="Arial" w:hAnsi="Arial" w:cs="Arial"/>
          <w:sz w:val="22"/>
          <w:szCs w:val="22"/>
        </w:rPr>
        <w:t xml:space="preserve"> КМ и нето вриједности</w:t>
      </w:r>
      <w:r w:rsidR="003B0019" w:rsidRPr="002F5FB5">
        <w:rPr>
          <w:rFonts w:ascii="Arial" w:hAnsi="Arial" w:cs="Arial"/>
          <w:sz w:val="22"/>
          <w:szCs w:val="22"/>
        </w:rPr>
        <w:t xml:space="preserve">  212.572.492</w:t>
      </w:r>
      <w:r w:rsidRPr="002F5FB5">
        <w:rPr>
          <w:rFonts w:ascii="Arial" w:hAnsi="Arial" w:cs="Arial"/>
          <w:sz w:val="22"/>
          <w:szCs w:val="22"/>
        </w:rPr>
        <w:t xml:space="preserve"> КМ (зграде и објекти, постројења и опрема, земљиште, нефинан.имовина у сталним средствима у припреми и др.). </w:t>
      </w:r>
    </w:p>
    <w:p w:rsidR="00AC3890" w:rsidRPr="002F5FB5" w:rsidRDefault="00AC3890" w:rsidP="00B74534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sr-Latn-BA"/>
        </w:rPr>
      </w:pPr>
    </w:p>
    <w:p w:rsidR="00B74534" w:rsidRPr="002F5FB5" w:rsidRDefault="00B74534" w:rsidP="00B745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  <w:lang w:val="sr-Cyrl-CS"/>
        </w:rPr>
        <w:lastRenderedPageBreak/>
        <w:t>Стање новчаних средстава на рачунима града</w:t>
      </w:r>
    </w:p>
    <w:p w:rsidR="00D40521" w:rsidRPr="002F5FB5" w:rsidRDefault="00B74534" w:rsidP="00B74534">
      <w:pPr>
        <w:spacing w:after="120"/>
        <w:jc w:val="both"/>
        <w:rPr>
          <w:rFonts w:ascii="Arial" w:hAnsi="Arial" w:cs="Arial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CS"/>
        </w:rPr>
        <w:t>Финансијске трансакције буџета града Градишка у 20</w:t>
      </w:r>
      <w:r w:rsidRPr="002F5FB5">
        <w:rPr>
          <w:rFonts w:ascii="Arial" w:hAnsi="Arial" w:cs="Arial"/>
          <w:sz w:val="22"/>
          <w:szCs w:val="22"/>
          <w:lang w:val="sr-Latn-BA"/>
        </w:rPr>
        <w:t>2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>4</w:t>
      </w:r>
      <w:r w:rsidRPr="002F5FB5">
        <w:rPr>
          <w:rFonts w:ascii="Arial" w:hAnsi="Arial" w:cs="Arial"/>
          <w:sz w:val="22"/>
          <w:szCs w:val="22"/>
          <w:lang w:val="sr-Cyrl-CS"/>
        </w:rPr>
        <w:t xml:space="preserve">. години су се извршавале преко рачуна отворених код пословних банака, а исти се могу подијелити у сљедеће групе: рачуни јавних прихода, јединствени рачуни трезора и рачуни посебних намјена. </w:t>
      </w:r>
      <w:r w:rsidRPr="004F4711">
        <w:rPr>
          <w:rFonts w:ascii="Arial" w:hAnsi="Arial" w:cs="Arial"/>
          <w:sz w:val="22"/>
          <w:szCs w:val="22"/>
          <w:lang w:val="sr-Cyrl-CS"/>
        </w:rPr>
        <w:t>У сљедећој табели је приказано почетно и завршно стање јединствених рачуна трезора и рачуна посебних намјен</w:t>
      </w:r>
      <w:r w:rsidR="004F4711">
        <w:rPr>
          <w:rFonts w:ascii="Arial" w:hAnsi="Arial" w:cs="Arial"/>
          <w:sz w:val="22"/>
          <w:szCs w:val="22"/>
          <w:lang w:val="sr-Cyrl-CS"/>
        </w:rPr>
        <w:t>а</w:t>
      </w:r>
    </w:p>
    <w:p w:rsidR="00D40521" w:rsidRPr="002F5FB5" w:rsidRDefault="00D40521" w:rsidP="00B74534">
      <w:pPr>
        <w:spacing w:after="120"/>
        <w:jc w:val="both"/>
        <w:rPr>
          <w:rFonts w:ascii="Arial" w:hAnsi="Arial" w:cs="Arial"/>
          <w:lang w:val="sr-Cyrl-BA"/>
        </w:rPr>
      </w:pPr>
    </w:p>
    <w:tbl>
      <w:tblPr>
        <w:tblW w:w="88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00"/>
        <w:gridCol w:w="2100"/>
        <w:gridCol w:w="1418"/>
        <w:gridCol w:w="1418"/>
      </w:tblGrid>
      <w:tr w:rsidR="00D40521" w:rsidRPr="002F5FB5" w:rsidTr="00D40521">
        <w:trPr>
          <w:trHeight w:val="495"/>
        </w:trPr>
        <w:tc>
          <w:tcPr>
            <w:tcW w:w="3900" w:type="dxa"/>
            <w:shd w:val="clear" w:color="auto" w:fill="auto"/>
            <w:noWrap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Трансакциони рачуни (ЈРТ)</w:t>
            </w:r>
          </w:p>
        </w:tc>
        <w:tc>
          <w:tcPr>
            <w:tcW w:w="2100" w:type="dxa"/>
            <w:shd w:val="clear" w:color="auto" w:fill="auto"/>
            <w:noWrap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Број рачуна</w:t>
            </w:r>
          </w:p>
        </w:tc>
        <w:tc>
          <w:tcPr>
            <w:tcW w:w="1418" w:type="dxa"/>
          </w:tcPr>
          <w:p w:rsidR="00D40521" w:rsidRPr="002F5FB5" w:rsidRDefault="00D40521" w:rsidP="004F2D1A">
            <w:pPr>
              <w:jc w:val="center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Износ на дан 31.12.202</w:t>
            </w: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3.</w:t>
            </w:r>
          </w:p>
        </w:tc>
        <w:tc>
          <w:tcPr>
            <w:tcW w:w="1418" w:type="dxa"/>
          </w:tcPr>
          <w:p w:rsidR="00D40521" w:rsidRPr="002F5FB5" w:rsidRDefault="00D40521" w:rsidP="006231C8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Износ на дан 31.12.202</w:t>
            </w:r>
            <w:r w:rsidR="006231C8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4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Адико </w:t>
            </w: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б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анка а.д. Бања Лука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552-014-00011614-37                       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53.054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KM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75.147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KM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Атос банка 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а.д. Бања Лука                 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567-323-82000714-59 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105.854</w:t>
            </w: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>479.241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Уникредит банка а.д. Бања Лука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551-033-00014113-63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Latn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97.443</w:t>
            </w: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val="sr-Latn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>87.717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Нова банка а.д. Бања Лука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555-007-06034883-76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Latn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60.876</w:t>
            </w: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val="sr-Latn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>41.467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 xml:space="preserve"> KM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Банка Поштанска штедионица а.д.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571-020-00000626-24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1.308.411</w:t>
            </w: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6231C8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569.909</w:t>
            </w:r>
            <w:r w:rsidR="00D40521"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Рачуни посебних намјена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НЛБ Банка а.д. Бања Лука- накнаде за воде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562-010-80611780-21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25.932</w:t>
            </w: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85.741</w:t>
            </w:r>
            <w:r w:rsidR="00D40521"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НЛБ Банка а.д. Бања Лука -пројекти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562-010-80733529-76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298.116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>1.824.216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Банка Поштанска штедионица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- средства социјалне заштите                        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571-020-00000627-21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12.953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6231C8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Latn-BA" w:eastAsia="en-US"/>
              </w:rPr>
              <w:t>13.212</w:t>
            </w:r>
            <w:r w:rsidR="00D40521"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Банка Поштанска штедионица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- </w:t>
            </w: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инвестиције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571-020-000006</w:t>
            </w: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46-61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0 КМ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0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Нова банка а.д. Бања Лука (социјални )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555-007-04034883-44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101.430</w:t>
            </w: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D40521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123.387</w:t>
            </w:r>
            <w:r w:rsidR="00D40521"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156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Банка  Поштанска штедионица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–</w:t>
            </w: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(корона)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571-020-00000671-83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0 КМ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0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Нова банка а.д. Бања Лука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555-100-00181158-82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9.600</w:t>
            </w: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  <w:tc>
          <w:tcPr>
            <w:tcW w:w="1418" w:type="dxa"/>
            <w:vAlign w:val="center"/>
          </w:tcPr>
          <w:p w:rsidR="00D40521" w:rsidRPr="002F5FB5" w:rsidRDefault="006231C8" w:rsidP="006231C8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4.800</w:t>
            </w:r>
            <w:r w:rsidR="00D40521"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Уникредит банка а.д. Бања Лука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551-790-22209141-08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0 КМ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>0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Девизни рачуни:</w:t>
            </w:r>
          </w:p>
        </w:tc>
        <w:tc>
          <w:tcPr>
            <w:tcW w:w="2100" w:type="dxa"/>
            <w:shd w:val="clear" w:color="auto" w:fill="auto"/>
            <w:noWrap/>
            <w:vAlign w:val="bottom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Атос  банка 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а.д. Бања Лука                 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567-324-00000535-11 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1.058 КМ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Атос  банка  </w:t>
            </w: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а.д. Бања Лука                  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40521" w:rsidRPr="002F5FB5" w:rsidRDefault="00D40521" w:rsidP="00863E7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567-324-00000535-11 </w:t>
            </w:r>
          </w:p>
        </w:tc>
        <w:tc>
          <w:tcPr>
            <w:tcW w:w="1418" w:type="dxa"/>
            <w:vAlign w:val="center"/>
          </w:tcPr>
          <w:p w:rsidR="00D40521" w:rsidRPr="002F5FB5" w:rsidRDefault="00D40521" w:rsidP="00863E7B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</w:p>
        </w:tc>
        <w:tc>
          <w:tcPr>
            <w:tcW w:w="1418" w:type="dxa"/>
            <w:vAlign w:val="center"/>
          </w:tcPr>
          <w:p w:rsidR="00D40521" w:rsidRPr="002F5FB5" w:rsidRDefault="00D40521" w:rsidP="00D40521">
            <w:pPr>
              <w:jc w:val="right"/>
              <w:rPr>
                <w:rFonts w:ascii="Arial" w:hAnsi="Arial" w:cs="Arial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sz w:val="18"/>
                <w:szCs w:val="18"/>
                <w:lang w:val="sr-Cyrl-BA" w:eastAsia="en-US"/>
              </w:rPr>
              <w:t>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000000" w:fill="B3C6E7"/>
            <w:noWrap/>
            <w:vAlign w:val="center"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УКУПНО</w:t>
            </w:r>
          </w:p>
        </w:tc>
        <w:tc>
          <w:tcPr>
            <w:tcW w:w="2100" w:type="dxa"/>
            <w:shd w:val="clear" w:color="000000" w:fill="B3C6E7"/>
            <w:noWrap/>
            <w:vAlign w:val="center"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418" w:type="dxa"/>
            <w:shd w:val="clear" w:color="000000" w:fill="B3C6E7"/>
            <w:vAlign w:val="center"/>
          </w:tcPr>
          <w:p w:rsidR="00D40521" w:rsidRPr="002F5FB5" w:rsidRDefault="00D40521" w:rsidP="00863E7B">
            <w:pPr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  <w:t>2.074.727 КМ</w:t>
            </w:r>
          </w:p>
        </w:tc>
        <w:tc>
          <w:tcPr>
            <w:tcW w:w="1418" w:type="dxa"/>
            <w:shd w:val="clear" w:color="000000" w:fill="B3C6E7"/>
            <w:vAlign w:val="center"/>
          </w:tcPr>
          <w:p w:rsidR="00D40521" w:rsidRPr="002F5FB5" w:rsidRDefault="006231C8" w:rsidP="00D40521">
            <w:pPr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sr-Latn-BA" w:eastAsia="en-US"/>
              </w:rPr>
              <w:t>3.304.837</w:t>
            </w:r>
            <w:r w:rsidR="00D40521" w:rsidRPr="002F5FB5"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  <w:t xml:space="preserve"> КМ</w:t>
            </w:r>
          </w:p>
        </w:tc>
      </w:tr>
      <w:tr w:rsidR="00D40521" w:rsidRPr="002F5FB5" w:rsidTr="00D40521">
        <w:trPr>
          <w:trHeight w:val="300"/>
        </w:trPr>
        <w:tc>
          <w:tcPr>
            <w:tcW w:w="3900" w:type="dxa"/>
            <w:shd w:val="clear" w:color="000000" w:fill="B3C6E7"/>
            <w:noWrap/>
            <w:vAlign w:val="center"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Благајна (</w:t>
            </w:r>
            <w:r w:rsidRPr="002F5FB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Градска </w:t>
            </w: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управа и буџетски корисници)</w:t>
            </w:r>
          </w:p>
        </w:tc>
        <w:tc>
          <w:tcPr>
            <w:tcW w:w="2100" w:type="dxa"/>
            <w:shd w:val="clear" w:color="000000" w:fill="B3C6E7"/>
            <w:noWrap/>
            <w:vAlign w:val="center"/>
            <w:hideMark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418" w:type="dxa"/>
            <w:shd w:val="clear" w:color="000000" w:fill="B3C6E7"/>
            <w:vAlign w:val="center"/>
          </w:tcPr>
          <w:p w:rsidR="00D40521" w:rsidRPr="002F5FB5" w:rsidRDefault="00D40521" w:rsidP="00863E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  <w:t>5.637 КМ</w:t>
            </w:r>
          </w:p>
        </w:tc>
        <w:tc>
          <w:tcPr>
            <w:tcW w:w="1418" w:type="dxa"/>
            <w:shd w:val="clear" w:color="000000" w:fill="B3C6E7"/>
            <w:vAlign w:val="center"/>
          </w:tcPr>
          <w:p w:rsidR="00D40521" w:rsidRPr="002F5FB5" w:rsidRDefault="00C56553" w:rsidP="00D405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</w:pPr>
            <w:r w:rsidRPr="002F5FB5">
              <w:rPr>
                <w:rFonts w:ascii="Arial" w:hAnsi="Arial" w:cs="Arial"/>
                <w:color w:val="000000"/>
                <w:sz w:val="18"/>
                <w:szCs w:val="18"/>
                <w:lang w:val="sr-Latn-BA" w:eastAsia="en-US"/>
              </w:rPr>
              <w:t xml:space="preserve">4.008 </w:t>
            </w:r>
            <w:r w:rsidR="00D40521" w:rsidRPr="002F5FB5">
              <w:rPr>
                <w:rFonts w:ascii="Arial" w:hAnsi="Arial" w:cs="Arial"/>
                <w:color w:val="000000"/>
                <w:sz w:val="18"/>
                <w:szCs w:val="18"/>
                <w:lang w:val="sr-Cyrl-BA" w:eastAsia="en-US"/>
              </w:rPr>
              <w:t>КМ</w:t>
            </w:r>
          </w:p>
        </w:tc>
      </w:tr>
    </w:tbl>
    <w:p w:rsidR="006A4F8E" w:rsidRPr="002F5FB5" w:rsidRDefault="006A4F8E" w:rsidP="00B74534">
      <w:pPr>
        <w:pStyle w:val="BodyText"/>
        <w:jc w:val="both"/>
        <w:rPr>
          <w:rFonts w:ascii="Arial" w:hAnsi="Arial" w:cs="Arial"/>
          <w:b/>
          <w:lang w:val="sr-Cyrl-BA"/>
        </w:rPr>
      </w:pPr>
    </w:p>
    <w:p w:rsidR="004F4711" w:rsidRDefault="004F4711" w:rsidP="00B74534">
      <w:pPr>
        <w:pStyle w:val="BodyText"/>
        <w:jc w:val="both"/>
        <w:rPr>
          <w:rFonts w:ascii="Arial" w:hAnsi="Arial" w:cs="Arial"/>
          <w:b/>
          <w:sz w:val="22"/>
          <w:szCs w:val="22"/>
          <w:lang w:val="sr-Cyrl-BA"/>
        </w:rPr>
      </w:pP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b/>
          <w:sz w:val="22"/>
          <w:szCs w:val="22"/>
        </w:rPr>
      </w:pPr>
      <w:r w:rsidRPr="002F5FB5">
        <w:rPr>
          <w:rFonts w:ascii="Arial" w:hAnsi="Arial" w:cs="Arial"/>
          <w:b/>
          <w:sz w:val="22"/>
          <w:szCs w:val="22"/>
        </w:rPr>
        <w:t>Краткорочна и дугорочна потраживања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2F5FB5">
        <w:rPr>
          <w:rFonts w:ascii="Arial" w:hAnsi="Arial" w:cs="Arial"/>
          <w:sz w:val="22"/>
          <w:szCs w:val="22"/>
        </w:rPr>
        <w:t xml:space="preserve">Укупна краткорочна потраживања износе бруто </w:t>
      </w:r>
      <w:r w:rsidR="004F4711">
        <w:rPr>
          <w:rFonts w:ascii="Arial" w:hAnsi="Arial" w:cs="Arial"/>
          <w:sz w:val="22"/>
          <w:szCs w:val="22"/>
          <w:lang w:val="sr-Latn-BA"/>
        </w:rPr>
        <w:t>13.043.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 xml:space="preserve">772 </w:t>
      </w:r>
      <w:r w:rsidRPr="002F5FB5">
        <w:rPr>
          <w:rFonts w:ascii="Arial" w:hAnsi="Arial" w:cs="Arial"/>
          <w:sz w:val="22"/>
          <w:szCs w:val="22"/>
        </w:rPr>
        <w:t xml:space="preserve">КМ, исправке вриједности </w:t>
      </w:r>
      <w:r w:rsidRPr="002F5FB5">
        <w:rPr>
          <w:rFonts w:ascii="Arial" w:hAnsi="Arial" w:cs="Arial"/>
          <w:sz w:val="22"/>
          <w:szCs w:val="22"/>
          <w:lang w:val="sr-Cyrl-BA"/>
        </w:rPr>
        <w:t>11.</w:t>
      </w:r>
      <w:r w:rsidR="00F91D59" w:rsidRPr="002F5FB5">
        <w:rPr>
          <w:rFonts w:ascii="Arial" w:hAnsi="Arial" w:cs="Arial"/>
          <w:sz w:val="22"/>
          <w:szCs w:val="22"/>
          <w:lang w:val="sr-Latn-BA"/>
        </w:rPr>
        <w:t xml:space="preserve">459.528 </w:t>
      </w:r>
      <w:r w:rsidRPr="002F5FB5">
        <w:rPr>
          <w:rFonts w:ascii="Arial" w:hAnsi="Arial" w:cs="Arial"/>
          <w:sz w:val="22"/>
          <w:szCs w:val="22"/>
        </w:rPr>
        <w:t>КМ и нето вриједности 1.</w:t>
      </w:r>
      <w:r w:rsidR="00F91D59" w:rsidRPr="002F5FB5">
        <w:rPr>
          <w:rFonts w:ascii="Arial" w:hAnsi="Arial" w:cs="Arial"/>
          <w:sz w:val="22"/>
          <w:szCs w:val="22"/>
        </w:rPr>
        <w:t xml:space="preserve">584.244 </w:t>
      </w:r>
      <w:r w:rsidRPr="002F5FB5">
        <w:rPr>
          <w:rFonts w:ascii="Arial" w:hAnsi="Arial" w:cs="Arial"/>
          <w:sz w:val="22"/>
          <w:szCs w:val="22"/>
        </w:rPr>
        <w:t>КМ.</w:t>
      </w:r>
    </w:p>
    <w:p w:rsidR="006A4F8E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Latn-BA"/>
        </w:rPr>
        <w:t>У наредн</w:t>
      </w:r>
      <w:r w:rsidRPr="002F5FB5">
        <w:rPr>
          <w:rFonts w:ascii="Arial" w:hAnsi="Arial" w:cs="Arial"/>
          <w:sz w:val="22"/>
          <w:szCs w:val="22"/>
        </w:rPr>
        <w:t>ом</w:t>
      </w:r>
      <w:r w:rsidR="00F91D59" w:rsidRPr="002F5FB5">
        <w:rPr>
          <w:rFonts w:ascii="Arial" w:hAnsi="Arial" w:cs="Arial"/>
          <w:sz w:val="22"/>
          <w:szCs w:val="22"/>
        </w:rPr>
        <w:t xml:space="preserve"> </w:t>
      </w:r>
      <w:r w:rsidRPr="002F5FB5">
        <w:rPr>
          <w:rFonts w:ascii="Arial" w:hAnsi="Arial" w:cs="Arial"/>
          <w:sz w:val="22"/>
          <w:szCs w:val="22"/>
        </w:rPr>
        <w:t xml:space="preserve">прегледу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дата је структура </w:t>
      </w:r>
      <w:r w:rsidRPr="002F5FB5">
        <w:rPr>
          <w:rFonts w:ascii="Arial" w:hAnsi="Arial" w:cs="Arial"/>
          <w:sz w:val="22"/>
          <w:szCs w:val="22"/>
        </w:rPr>
        <w:t xml:space="preserve">нето </w:t>
      </w:r>
      <w:r w:rsidRPr="002F5FB5">
        <w:rPr>
          <w:rFonts w:ascii="Arial" w:hAnsi="Arial" w:cs="Arial"/>
          <w:sz w:val="22"/>
          <w:szCs w:val="22"/>
          <w:lang w:val="sr-Latn-BA"/>
        </w:rPr>
        <w:t xml:space="preserve">краткорочних </w:t>
      </w:r>
      <w:r w:rsidRPr="002F5FB5">
        <w:rPr>
          <w:rFonts w:ascii="Arial" w:hAnsi="Arial" w:cs="Arial"/>
          <w:sz w:val="22"/>
          <w:szCs w:val="22"/>
        </w:rPr>
        <w:t>потраживања и дугорочних потраживања</w:t>
      </w:r>
    </w:p>
    <w:tbl>
      <w:tblPr>
        <w:tblW w:w="8288" w:type="dxa"/>
        <w:tblInd w:w="108" w:type="dxa"/>
        <w:tblLook w:val="04A0"/>
      </w:tblPr>
      <w:tblGrid>
        <w:gridCol w:w="4520"/>
        <w:gridCol w:w="1136"/>
        <w:gridCol w:w="120"/>
        <w:gridCol w:w="1182"/>
        <w:gridCol w:w="118"/>
        <w:gridCol w:w="1105"/>
        <w:gridCol w:w="107"/>
      </w:tblGrid>
      <w:tr w:rsidR="00863E7B" w:rsidRPr="002F5FB5" w:rsidTr="000452A3">
        <w:trPr>
          <w:gridAfter w:val="1"/>
          <w:wAfter w:w="107" w:type="dxa"/>
          <w:trHeight w:val="22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E7B" w:rsidRPr="002F5FB5" w:rsidRDefault="002F5FB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E7B" w:rsidRPr="002F5FB5" w:rsidRDefault="002F5FB5" w:rsidP="00613539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       </w:t>
            </w:r>
            <w:r w:rsidR="000021E5"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2023</w:t>
            </w: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                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E7B" w:rsidRPr="002F5FB5" w:rsidRDefault="002F5FB5" w:rsidP="00613539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       </w:t>
            </w:r>
            <w:r w:rsidR="00613539"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202</w:t>
            </w:r>
            <w:r w:rsidR="000021E5"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E7B" w:rsidRPr="002F5FB5" w:rsidRDefault="00863E7B" w:rsidP="00863E7B">
            <w:pPr>
              <w:jc w:val="center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</w:p>
        </w:tc>
      </w:tr>
      <w:tr w:rsidR="000021E5" w:rsidRPr="002F5FB5" w:rsidTr="000452A3">
        <w:trPr>
          <w:trHeight w:val="34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Краткорочна потраживања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1.346.586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F91D5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1.</w:t>
            </w:r>
            <w:r w:rsidR="00F91D59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584.244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Потраж. по основу продаје и извршених услуга 1231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61.114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0021E5" w:rsidRPr="002F5FB5" w:rsidRDefault="002345A1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76.828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Потраж. Градске управе (конто 123112)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42.999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6C36A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 31.102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баште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81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1C51D6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</w:t>
            </w:r>
            <w:r w:rsidR="006C36A5"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.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987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закуп земљишта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</w:p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5.479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</w:p>
          <w:p w:rsidR="000021E5" w:rsidRPr="002F5FB5" w:rsidRDefault="006C36A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5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.</w:t>
            </w:r>
            <w:r w:rsidR="001C51D6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941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пословне просторе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26.634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1C51D6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12.573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ПВЈ купци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7.174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D63C82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5.185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6C36A5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Потраживања за </w:t>
            </w:r>
            <w:r w:rsidR="006C36A5"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повјеравање обављања комуналне дјелатности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6C36A5" w:rsidP="006C36A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1.501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54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lastRenderedPageBreak/>
              <w:t>Потраживања по основу закупа стамбених јединица соц.становања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3.630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63C82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3.</w:t>
            </w:r>
            <w:r w:rsidR="00D63C82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915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Потраж. Буџетских корисника (конто 123113)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16.827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2345A1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45.726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Културни центар</w:t>
            </w:r>
            <w:r w:rsidR="00F91D59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  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14.116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B571D" w:rsidP="000B571D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9.04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8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Гимназија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946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B571D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1.106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Туристичка орг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1.228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B571D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1.097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B571D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Предшколска установа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C56553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B571D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32.385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eastAsia="en-US"/>
              </w:rPr>
              <w:t>Градско позориште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1.765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B571D" w:rsidP="00DA7B09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2.090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од запослених -потраживања по основу коришћења моб.тел. 1233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        1.068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0021E5" w:rsidRPr="002F5FB5" w:rsidRDefault="002345A1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1.213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ненаплаћене порезе, доприносе и непореске приходе 1234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909.011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C56553" w:rsidRPr="002F5FB5" w:rsidRDefault="00C56553" w:rsidP="00073384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Latn-BA" w:eastAsia="en-US"/>
              </w:rPr>
            </w:pPr>
          </w:p>
          <w:p w:rsidR="000021E5" w:rsidRPr="002F5FB5" w:rsidRDefault="00073384" w:rsidP="00073384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1.033.666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Потр.за ком .накнаду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156.398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2345A1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9</w:t>
            </w:r>
            <w:r w:rsidR="002345A1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6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.709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ренту и уређење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192.347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58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накн. кориш. шума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82.282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  <w:p w:rsidR="000021E5" w:rsidRPr="002F5FB5" w:rsidRDefault="00FF5A33" w:rsidP="00DF44BF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155.</w:t>
            </w:r>
            <w:r w:rsidR="00DF44BF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3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07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Повјеравање комуналне дјелатности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1.501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0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Потраж.за комуналну таксу за паное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12.800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18.813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ком. таксу за заузимање јавне повр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13.784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8.556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за комуналну  накнаду  СОН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230.526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452A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222.529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358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DF411C" w:rsidRDefault="000021E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Доспјела пореска 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pотраживања  по извјештају Пореске уп.   123417</w:t>
            </w:r>
            <w:r w:rsidR="00073384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    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392.108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CF73A3" w:rsidP="00DA7B09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321.912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06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Доспјела пореска 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по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траживања  по извјештају Пореске уп.   123437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19.366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CF73A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17.409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</w:tc>
      </w:tr>
      <w:tr w:rsidR="000021E5" w:rsidRPr="002F5FB5" w:rsidTr="000452A3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DA7B09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Доспјела пореска 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по</w:t>
            </w: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траживања  </w:t>
            </w: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за боравишну таксу по изв ПУ (ТОГ)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246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CF73A3" w:rsidP="00DF44BF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8</w:t>
            </w:r>
            <w:r w:rsidR="00DF44BF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4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</w:tc>
      </w:tr>
      <w:tr w:rsidR="000021E5" w:rsidRPr="002F5FB5" w:rsidTr="000452A3">
        <w:trPr>
          <w:trHeight w:val="83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Потраживања за ненаплаћене порезе, доприносе и непореске приходе за које је продужен рок плаћања, а доспијевају за наплату у року до годину дана 1235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130.753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0021E5" w:rsidRPr="002F5FB5" w:rsidRDefault="00073384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186.376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ПДВ 1237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72.760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0021E5" w:rsidRPr="002F5FB5" w:rsidRDefault="00073384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186.646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3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 xml:space="preserve">Остала краткорочна потраживања  1239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171.880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0021E5" w:rsidRPr="002F5FB5" w:rsidRDefault="000452A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99.515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eastAsia="en-US"/>
              </w:rPr>
              <w:t>Одржавање црпне станице Кеј (Воде РС)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5.594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Latn-BA"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eastAsia="en-US"/>
              </w:rPr>
              <w:t>Одржавање црпне станице Кеј (КП Водовод)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6.216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12.948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eastAsia="en-US"/>
              </w:rPr>
              <w:t>Пребијања јавних прихода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41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41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Потраживање од Адико банке по основу судског извршења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816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452A3" w:rsidP="00073384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22.85</w:t>
            </w:r>
            <w:r w:rsidR="00073384"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2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Потраживање за наплату паркинга путем СМС 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14.971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1.275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Потраживања од ЈП Путеви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69.261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0021E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Потраживања за заједничке трошкове СОН-а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26.122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FF5A3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Latn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Latn-BA" w:eastAsia="en-US"/>
              </w:rPr>
              <w:t>40.951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6C36A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6A5" w:rsidRPr="002F5FB5" w:rsidRDefault="006C36A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Паркинг СМС Мтел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6A5" w:rsidRPr="002F5FB5" w:rsidRDefault="002F5FB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6A5" w:rsidRPr="002F5FB5" w:rsidRDefault="006C36A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20.698</w:t>
            </w:r>
          </w:p>
        </w:tc>
        <w:tc>
          <w:tcPr>
            <w:tcW w:w="1212" w:type="dxa"/>
            <w:gridSpan w:val="2"/>
            <w:vAlign w:val="center"/>
          </w:tcPr>
          <w:p w:rsidR="006C36A5" w:rsidRPr="002F5FB5" w:rsidRDefault="006C36A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6C36A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6A5" w:rsidRPr="002F5FB5" w:rsidRDefault="006C36A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Паркинг СМС БХ Телеком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6A5" w:rsidRPr="002F5FB5" w:rsidRDefault="002F5FB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6A5" w:rsidRPr="002F5FB5" w:rsidRDefault="000452A3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750</w:t>
            </w:r>
          </w:p>
        </w:tc>
        <w:tc>
          <w:tcPr>
            <w:tcW w:w="1212" w:type="dxa"/>
            <w:gridSpan w:val="2"/>
            <w:vAlign w:val="center"/>
          </w:tcPr>
          <w:p w:rsidR="006C36A5" w:rsidRPr="002F5FB5" w:rsidRDefault="006C36A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Остала краткорочна потраживања за СОН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2.567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2F5FB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0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22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en-US" w:eastAsia="en-US"/>
              </w:rPr>
              <w:t>Потраживања од Завода за запошљавање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13.143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2F5FB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0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eastAsia="en-US"/>
              </w:rPr>
              <w:t>Буџетски корисници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2F5FB5">
              <w:rPr>
                <w:rFonts w:ascii="Arial" w:hAnsi="Arial" w:cs="Arial"/>
                <w:sz w:val="16"/>
                <w:szCs w:val="16"/>
                <w:lang w:val="sr-Cyrl-BA" w:eastAsia="en-US"/>
              </w:rPr>
              <w:t>33.149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2F5FB5" w:rsidP="00DA7B09">
            <w:pPr>
              <w:jc w:val="right"/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0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021E5" w:rsidRPr="002F5FB5" w:rsidTr="000452A3">
        <w:trPr>
          <w:trHeight w:val="87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E5" w:rsidRPr="002F5FB5" w:rsidRDefault="000021E5" w:rsidP="005E2EF1">
            <w:pPr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b/>
                <w:bCs/>
                <w:sz w:val="16"/>
                <w:szCs w:val="16"/>
                <w:lang w:val="sr-Latn-BA" w:eastAsia="en-US"/>
              </w:rPr>
              <w:t>Дугорочна потраживања - Потраживања за порезе, доприносе и непореске приходе код којих је продужен рок плаћања - одгођена потраживања укњижена на 31.12.202</w:t>
            </w:r>
            <w:r w:rsidRPr="002F5FB5">
              <w:rPr>
                <w:rFonts w:ascii="Arial" w:hAnsi="Arial" w:cs="Arial"/>
                <w:b/>
                <w:bCs/>
                <w:sz w:val="16"/>
                <w:szCs w:val="16"/>
                <w:lang w:val="sr-Cyrl-BA" w:eastAsia="en-US"/>
              </w:rPr>
              <w:t>3</w:t>
            </w:r>
            <w:r w:rsidRPr="002F5FB5">
              <w:rPr>
                <w:rFonts w:ascii="Arial" w:hAnsi="Arial" w:cs="Arial"/>
                <w:b/>
                <w:bCs/>
                <w:sz w:val="16"/>
                <w:szCs w:val="16"/>
                <w:lang w:val="sr-Latn-BA" w:eastAsia="en-US"/>
              </w:rPr>
              <w:t xml:space="preserve">. - Пореска управа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  <w:t>10.453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E5" w:rsidRPr="002F5FB5" w:rsidRDefault="00C56553" w:rsidP="00E0437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2F5FB5"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  <w:t>5.759</w:t>
            </w:r>
          </w:p>
        </w:tc>
        <w:tc>
          <w:tcPr>
            <w:tcW w:w="1212" w:type="dxa"/>
            <w:gridSpan w:val="2"/>
            <w:vAlign w:val="center"/>
          </w:tcPr>
          <w:p w:rsidR="000021E5" w:rsidRPr="002F5FB5" w:rsidRDefault="000021E5" w:rsidP="000021E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 w:eastAsia="en-US"/>
              </w:rPr>
            </w:pPr>
          </w:p>
        </w:tc>
      </w:tr>
    </w:tbl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16"/>
          <w:szCs w:val="16"/>
          <w:lang w:val="sr-Latn-BA" w:eastAsia="en-US"/>
        </w:rPr>
      </w:pPr>
    </w:p>
    <w:tbl>
      <w:tblPr>
        <w:tblW w:w="9769" w:type="dxa"/>
        <w:tblInd w:w="108" w:type="dxa"/>
        <w:tblLook w:val="04A0"/>
      </w:tblPr>
      <w:tblGrid>
        <w:gridCol w:w="10189"/>
        <w:gridCol w:w="222"/>
        <w:gridCol w:w="261"/>
      </w:tblGrid>
      <w:tr w:rsidR="00B74534" w:rsidRPr="00A93E3A" w:rsidTr="00863E7B">
        <w:trPr>
          <w:trHeight w:val="133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A93E3A" w:rsidRDefault="00A93E3A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B74534" w:rsidRPr="00A93E3A" w:rsidRDefault="00B74534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  <w:r w:rsidRPr="00A93E3A">
              <w:rPr>
                <w:rFonts w:ascii="Arial" w:hAnsi="Arial" w:cs="Arial"/>
                <w:b/>
                <w:sz w:val="22"/>
                <w:szCs w:val="22"/>
              </w:rPr>
              <w:lastRenderedPageBreak/>
              <w:t>Стање обавеза</w:t>
            </w:r>
          </w:p>
          <w:p w:rsidR="009E0745" w:rsidRPr="00A93E3A" w:rsidRDefault="009E0745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sr-Cyrl-BA"/>
              </w:rPr>
            </w:pPr>
          </w:p>
          <w:p w:rsidR="00B74534" w:rsidRPr="00A93E3A" w:rsidRDefault="00B74534" w:rsidP="00863E7B">
            <w:pPr>
              <w:pStyle w:val="BodyText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93E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У наредним табелама приказано је стање обавеза и структура краткорочних обавеза на дан </w:t>
            </w:r>
            <w:r w:rsidRPr="00A93E3A">
              <w:rPr>
                <w:rFonts w:ascii="Arial" w:hAnsi="Arial" w:cs="Arial"/>
                <w:sz w:val="22"/>
                <w:szCs w:val="22"/>
                <w:lang w:val="sr-Cyrl-BA"/>
              </w:rPr>
              <w:t>31.12.</w:t>
            </w:r>
            <w:r w:rsidR="00E10B92" w:rsidRPr="00A93E3A">
              <w:rPr>
                <w:rFonts w:ascii="Arial" w:hAnsi="Arial" w:cs="Arial"/>
                <w:sz w:val="22"/>
                <w:szCs w:val="22"/>
                <w:lang w:val="sr-Cyrl-BA"/>
              </w:rPr>
              <w:t>20</w:t>
            </w:r>
            <w:r w:rsidR="00A202EC" w:rsidRPr="00A93E3A">
              <w:rPr>
                <w:rFonts w:ascii="Arial" w:hAnsi="Arial" w:cs="Arial"/>
                <w:sz w:val="22"/>
                <w:szCs w:val="22"/>
                <w:lang w:val="sr-Cyrl-BA"/>
              </w:rPr>
              <w:t>2</w:t>
            </w:r>
            <w:r w:rsidR="0093609F" w:rsidRPr="00A93E3A">
              <w:rPr>
                <w:rFonts w:ascii="Arial" w:hAnsi="Arial" w:cs="Arial"/>
                <w:sz w:val="22"/>
                <w:szCs w:val="22"/>
                <w:lang w:val="sr-Latn-BA"/>
              </w:rPr>
              <w:t>4</w:t>
            </w:r>
            <w:r w:rsidR="00E10B92" w:rsidRPr="00A93E3A">
              <w:rPr>
                <w:rFonts w:ascii="Arial" w:hAnsi="Arial" w:cs="Arial"/>
                <w:sz w:val="22"/>
                <w:szCs w:val="22"/>
                <w:lang w:val="sr-Cyrl-BA"/>
              </w:rPr>
              <w:t>.</w:t>
            </w:r>
            <w:r w:rsidRPr="00A93E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године (са упоредним показатељима из 202</w:t>
            </w:r>
            <w:r w:rsidR="0093609F" w:rsidRPr="00A93E3A">
              <w:rPr>
                <w:rFonts w:ascii="Arial" w:hAnsi="Arial" w:cs="Arial"/>
                <w:sz w:val="22"/>
                <w:szCs w:val="22"/>
                <w:lang w:val="sr-Latn-BA"/>
              </w:rPr>
              <w:t>3</w:t>
            </w:r>
            <w:r w:rsidRPr="00A93E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.године). </w:t>
            </w:r>
          </w:p>
          <w:tbl>
            <w:tblPr>
              <w:tblW w:w="9860" w:type="dxa"/>
              <w:tblInd w:w="103" w:type="dxa"/>
              <w:tblLook w:val="0000"/>
            </w:tblPr>
            <w:tblGrid>
              <w:gridCol w:w="742"/>
              <w:gridCol w:w="5040"/>
              <w:gridCol w:w="1375"/>
              <w:gridCol w:w="1363"/>
              <w:gridCol w:w="1340"/>
            </w:tblGrid>
            <w:tr w:rsidR="00B74534" w:rsidRPr="00A93E3A" w:rsidTr="00863E7B">
              <w:trPr>
                <w:trHeight w:val="585"/>
              </w:trPr>
              <w:tc>
                <w:tcPr>
                  <w:tcW w:w="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РЕД. БР.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ОПИС</w:t>
                  </w:r>
                </w:p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ГРАДСКА УПРАВА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БУЏ. КОРИСНИЦИ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74534" w:rsidRPr="00A93E3A" w:rsidRDefault="00B74534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УКУПНО</w:t>
                  </w:r>
                </w:p>
              </w:tc>
            </w:tr>
            <w:tr w:rsidR="00A202EC" w:rsidRPr="00A93E3A" w:rsidTr="007457E6">
              <w:trPr>
                <w:trHeight w:val="308"/>
              </w:trPr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A4F8E" w:rsidRPr="00A93E3A" w:rsidRDefault="006A4F8E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</w:p>
                <w:p w:rsidR="00A202EC" w:rsidRPr="00A93E3A" w:rsidRDefault="0093609F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1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2EC" w:rsidRPr="00A93E3A" w:rsidRDefault="00A202EC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  <w:p w:rsidR="00A202EC" w:rsidRPr="00A93E3A" w:rsidRDefault="00A202EC" w:rsidP="002C2B7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 xml:space="preserve">Стање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 xml:space="preserve"> обавез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>а на дан</w:t>
                  </w:r>
                  <w:r w:rsidR="00E10B92"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 xml:space="preserve">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>31.12.20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2</w:t>
                  </w:r>
                  <w:r w:rsidR="002C2B75"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3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>. год</w:t>
                  </w:r>
                  <w:r w:rsidR="00E10B92"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ине</w:t>
                  </w:r>
                </w:p>
              </w:tc>
              <w:tc>
                <w:tcPr>
                  <w:tcW w:w="1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A202EC" w:rsidRPr="00A93E3A" w:rsidRDefault="00A202EC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7.367.491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A202EC" w:rsidRPr="00A93E3A" w:rsidRDefault="00A202EC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1.612.730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A202EC" w:rsidRPr="00A93E3A" w:rsidRDefault="00A202EC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8.980.221</w:t>
                  </w:r>
                </w:p>
              </w:tc>
            </w:tr>
            <w:tr w:rsidR="00E15BE5" w:rsidRPr="00A93E3A" w:rsidTr="007457E6">
              <w:trPr>
                <w:trHeight w:val="314"/>
              </w:trPr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5BE5" w:rsidRPr="00A93E3A" w:rsidRDefault="00E15BE5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</w:p>
                <w:p w:rsidR="00E15BE5" w:rsidRPr="00A93E3A" w:rsidRDefault="0093609F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2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5BE5" w:rsidRPr="00A93E3A" w:rsidRDefault="00E15BE5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  <w:p w:rsidR="00E15BE5" w:rsidRPr="00A93E3A" w:rsidRDefault="00E15BE5" w:rsidP="0093609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 xml:space="preserve">Стање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</w:rPr>
                    <w:t xml:space="preserve"> обавез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>а на дан</w:t>
                  </w:r>
                  <w:r w:rsidR="00E10B92"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 xml:space="preserve">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  <w:t>31.12.20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2</w:t>
                  </w:r>
                  <w:r w:rsidR="0093609F" w:rsidRPr="00A93E3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4</w:t>
                  </w:r>
                  <w:r w:rsidR="00E10B92" w:rsidRPr="00A93E3A">
                    <w:rPr>
                      <w:rFonts w:ascii="Arial" w:hAnsi="Arial" w:cs="Arial"/>
                      <w:sz w:val="18"/>
                      <w:szCs w:val="18"/>
                    </w:rPr>
                    <w:t>. го</w:t>
                  </w:r>
                  <w:r w:rsidR="00E10B92" w:rsidRPr="00A93E3A">
                    <w:rPr>
                      <w:rFonts w:ascii="Arial" w:hAnsi="Arial" w:cs="Arial"/>
                      <w:sz w:val="18"/>
                      <w:szCs w:val="18"/>
                      <w:lang w:val="sr-Cyrl-BA"/>
                    </w:rPr>
                    <w:t>дине</w:t>
                  </w:r>
                </w:p>
              </w:tc>
              <w:tc>
                <w:tcPr>
                  <w:tcW w:w="1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E15BE5" w:rsidRPr="00A93E3A" w:rsidRDefault="0093609F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7.164.317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E15BE5" w:rsidRPr="00A93E3A" w:rsidRDefault="0093609F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1.951.349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457E6" w:rsidRPr="00A93E3A" w:rsidRDefault="007457E6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</w:p>
                <w:p w:rsidR="00E15BE5" w:rsidRPr="00A93E3A" w:rsidRDefault="0093609F" w:rsidP="00F8642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/>
                    </w:rPr>
                    <w:t>9.115.666</w:t>
                  </w:r>
                </w:p>
              </w:tc>
            </w:tr>
          </w:tbl>
          <w:p w:rsidR="00B74534" w:rsidRPr="00A93E3A" w:rsidRDefault="00B74534" w:rsidP="00863E7B">
            <w:pPr>
              <w:tabs>
                <w:tab w:val="left" w:pos="720"/>
                <w:tab w:val="left" w:pos="4860"/>
                <w:tab w:val="left" w:pos="7200"/>
              </w:tabs>
              <w:jc w:val="both"/>
              <w:rPr>
                <w:rFonts w:ascii="Arial" w:hAnsi="Arial" w:cs="Arial"/>
                <w:b/>
                <w:lang w:val="sr-Cyrl-BA"/>
              </w:rPr>
            </w:pPr>
          </w:p>
          <w:tbl>
            <w:tblPr>
              <w:tblW w:w="8300" w:type="dxa"/>
              <w:tblInd w:w="103" w:type="dxa"/>
              <w:tblLook w:val="04A0"/>
            </w:tblPr>
            <w:tblGrid>
              <w:gridCol w:w="820"/>
              <w:gridCol w:w="4460"/>
              <w:gridCol w:w="1510"/>
              <w:gridCol w:w="1510"/>
            </w:tblGrid>
            <w:tr w:rsidR="00E15BE5" w:rsidRPr="00A93E3A" w:rsidTr="00193D71">
              <w:trPr>
                <w:trHeight w:val="456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5BE5" w:rsidRPr="00A93E3A" w:rsidRDefault="00E15BE5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Конто</w:t>
                  </w:r>
                </w:p>
              </w:tc>
              <w:tc>
                <w:tcPr>
                  <w:tcW w:w="4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5BE5" w:rsidRPr="00A93E3A" w:rsidRDefault="00E15BE5" w:rsidP="00863E7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Опис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D71" w:rsidRPr="00A93E3A" w:rsidRDefault="00193D71" w:rsidP="00CC5E9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</w:p>
                <w:p w:rsidR="00E15BE5" w:rsidRPr="00A93E3A" w:rsidRDefault="00E15BE5" w:rsidP="00CC5E9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Износ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(20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2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3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.)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D71" w:rsidRPr="00A93E3A" w:rsidRDefault="00193D71" w:rsidP="004B3A1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</w:p>
                <w:p w:rsidR="00E15BE5" w:rsidRPr="00A93E3A" w:rsidRDefault="00E15BE5" w:rsidP="004B3A1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Износ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 (20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2</w:t>
                  </w:r>
                  <w:r w:rsidR="004B3A19"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4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.)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2221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за плате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822.891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4B3A19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1.052.576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2222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за накнаде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134.859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4B3A19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161.064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2231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према добављачима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5.509.049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4B3A19" w:rsidP="00B36478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5.</w:t>
                  </w:r>
                  <w:r w:rsidR="00B36478"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309.918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2232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Обавезе из пословања у иностранству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470.576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B36478" w:rsidP="00B36478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2.612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2251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за субвенције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602.633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4B3A19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648.592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2252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за грантове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397.293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4B3A19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695.255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2253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Обавезе за дознаке на име социјалне заштите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778.951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E15BE5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93609F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893.036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2281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Остале краткорочне обавезе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65.153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E15BE5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24.406</w:t>
                  </w:r>
                </w:p>
              </w:tc>
            </w:tr>
            <w:tr w:rsidR="00E15BE5" w:rsidRPr="00A93E3A" w:rsidTr="00E15BE5">
              <w:trPr>
                <w:trHeight w:val="52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229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 xml:space="preserve">Кратк.обавезе и разгран.из трансакција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са другим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 xml:space="preserve"> јединица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ма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 xml:space="preserve"> власти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E15BE5" w:rsidP="00CC5E9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197.306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E15BE5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93609F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326.417</w:t>
                  </w:r>
                </w:p>
              </w:tc>
            </w:tr>
            <w:tr w:rsidR="00E15BE5" w:rsidRPr="00A93E3A" w:rsidTr="00E15BE5">
              <w:trPr>
                <w:trHeight w:val="24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2298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 xml:space="preserve">Кратк.обавезе и разгран.из трансакција  унутар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 xml:space="preserve">исте 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јединиц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е</w:t>
                  </w: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 xml:space="preserve"> власти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609F" w:rsidRPr="00A93E3A" w:rsidRDefault="0093609F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</w:p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1.510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E15BE5" w:rsidP="00F86422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E15BE5" w:rsidP="0093609F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sr-Cyrl-BA" w:eastAsia="en-US"/>
                    </w:rPr>
                    <w:t>1.</w:t>
                  </w:r>
                  <w:r w:rsidR="0093609F" w:rsidRPr="00A93E3A">
                    <w:rPr>
                      <w:rFonts w:ascii="Arial" w:hAnsi="Arial" w:cs="Arial"/>
                      <w:sz w:val="18"/>
                      <w:szCs w:val="18"/>
                      <w:lang w:val="sr-Latn-BA" w:eastAsia="en-US"/>
                    </w:rPr>
                    <w:t>790</w:t>
                  </w:r>
                </w:p>
              </w:tc>
            </w:tr>
            <w:tr w:rsidR="00E15BE5" w:rsidRPr="00A93E3A" w:rsidTr="00E15BE5">
              <w:trPr>
                <w:trHeight w:val="4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sz w:val="18"/>
                      <w:szCs w:val="18"/>
                      <w:lang w:val="en-US" w:eastAsia="en-US"/>
                    </w:rPr>
                    <w:t> 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5BE5" w:rsidRPr="00A93E3A" w:rsidRDefault="00E15BE5" w:rsidP="00863E7B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 w:eastAsia="en-US"/>
                    </w:rPr>
                  </w:pPr>
                  <w:r w:rsidRPr="00A93E3A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 w:eastAsia="en-US"/>
                    </w:rPr>
                    <w:t>Укупно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BE5" w:rsidRPr="00A93E3A" w:rsidRDefault="00E15BE5" w:rsidP="00863E7B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E15BE5" w:rsidP="00CC5E9B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Cyrl-BA" w:eastAsia="en-US"/>
                    </w:rPr>
                  </w:pPr>
                  <w:r w:rsidRPr="00A93E3A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Cyrl-BA" w:eastAsia="en-US"/>
                    </w:rPr>
                    <w:t>8.980.221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BE5" w:rsidRPr="00A93E3A" w:rsidRDefault="00E15BE5" w:rsidP="00F86422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Cyrl-BA" w:eastAsia="en-US"/>
                    </w:rPr>
                  </w:pPr>
                </w:p>
                <w:p w:rsidR="00E15BE5" w:rsidRPr="00A93E3A" w:rsidRDefault="0093609F" w:rsidP="00F86422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Latn-BA" w:eastAsia="en-US"/>
                    </w:rPr>
                  </w:pPr>
                  <w:r w:rsidRPr="00A93E3A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sr-Latn-BA" w:eastAsia="en-US"/>
                    </w:rPr>
                    <w:t>9.115.666</w:t>
                  </w:r>
                </w:p>
              </w:tc>
            </w:tr>
          </w:tbl>
          <w:p w:rsidR="00B74534" w:rsidRPr="00A93E3A" w:rsidRDefault="00B74534" w:rsidP="00863E7B">
            <w:pPr>
              <w:rPr>
                <w:rFonts w:ascii="Arial" w:hAnsi="Arial" w:cs="Arial"/>
                <w:sz w:val="18"/>
                <w:szCs w:val="18"/>
                <w:lang w:eastAsia="sr-Latn-BA"/>
              </w:rPr>
            </w:pPr>
          </w:p>
          <w:p w:rsidR="00B74534" w:rsidRPr="00A93E3A" w:rsidRDefault="00B74534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4534" w:rsidRPr="00A93E3A" w:rsidRDefault="00B74534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4534" w:rsidRPr="00A93E3A" w:rsidRDefault="00B74534" w:rsidP="00863E7B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93E3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</w:tr>
    </w:tbl>
    <w:p w:rsidR="00B74534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2F5FB5">
        <w:rPr>
          <w:rFonts w:ascii="Arial" w:hAnsi="Arial" w:cs="Arial"/>
          <w:sz w:val="22"/>
          <w:szCs w:val="22"/>
          <w:lang w:eastAsia="en-US"/>
        </w:rPr>
        <w:lastRenderedPageBreak/>
        <w:t>Укупне обавезе на дан 31.12.202</w:t>
      </w:r>
      <w:r w:rsidR="00193D71" w:rsidRPr="002F5FB5">
        <w:rPr>
          <w:rFonts w:ascii="Arial" w:hAnsi="Arial" w:cs="Arial"/>
          <w:sz w:val="22"/>
          <w:szCs w:val="22"/>
          <w:lang w:val="sr-Latn-BA" w:eastAsia="en-US"/>
        </w:rPr>
        <w:t>4</w:t>
      </w:r>
      <w:r w:rsidRPr="002F5FB5">
        <w:rPr>
          <w:rFonts w:ascii="Arial" w:hAnsi="Arial" w:cs="Arial"/>
          <w:sz w:val="22"/>
          <w:szCs w:val="22"/>
          <w:lang w:eastAsia="en-US"/>
        </w:rPr>
        <w:t xml:space="preserve">.године су </w:t>
      </w:r>
      <w:r w:rsidR="00DF34E8" w:rsidRPr="002F5FB5">
        <w:rPr>
          <w:rFonts w:ascii="Arial" w:hAnsi="Arial" w:cs="Arial"/>
          <w:sz w:val="22"/>
          <w:szCs w:val="22"/>
          <w:lang w:val="sr-Cyrl-BA" w:eastAsia="en-US"/>
        </w:rPr>
        <w:t xml:space="preserve">за </w:t>
      </w:r>
      <w:r w:rsidR="00193D71" w:rsidRPr="002F5FB5">
        <w:rPr>
          <w:rFonts w:ascii="Arial" w:hAnsi="Arial" w:cs="Arial"/>
          <w:sz w:val="22"/>
          <w:szCs w:val="22"/>
          <w:lang w:val="sr-Latn-BA" w:eastAsia="en-US"/>
        </w:rPr>
        <w:t>135.445,00</w:t>
      </w:r>
      <w:r w:rsidR="00DF34E8" w:rsidRPr="002F5FB5">
        <w:rPr>
          <w:rFonts w:ascii="Arial" w:hAnsi="Arial" w:cs="Arial"/>
          <w:sz w:val="22"/>
          <w:szCs w:val="22"/>
          <w:lang w:val="sr-Cyrl-BA" w:eastAsia="en-US"/>
        </w:rPr>
        <w:t xml:space="preserve"> КМ веће од ста</w:t>
      </w:r>
      <w:r w:rsidR="00705FE2" w:rsidRPr="002F5FB5">
        <w:rPr>
          <w:rFonts w:ascii="Arial" w:hAnsi="Arial" w:cs="Arial"/>
          <w:sz w:val="22"/>
          <w:szCs w:val="22"/>
          <w:lang w:val="sr-Cyrl-BA" w:eastAsia="en-US"/>
        </w:rPr>
        <w:t>ња обавеза из претходне године.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 xml:space="preserve"> Обавезе за плате и накнаде су измирене  у јануару 2025.године, а све обавезе по рјешењима су измирене до 28. фебруара 2025.године (субвенције, дознаке). </w:t>
      </w:r>
      <w:r w:rsidR="00F91D1B" w:rsidRPr="002F5FB5">
        <w:rPr>
          <w:rFonts w:ascii="Arial" w:hAnsi="Arial" w:cs="Arial"/>
          <w:sz w:val="22"/>
          <w:szCs w:val="22"/>
          <w:lang w:val="sr-Cyrl-BA" w:eastAsia="en-US"/>
        </w:rPr>
        <w:t>Обевезе према добављачима износе 5,</w:t>
      </w:r>
      <w:r w:rsidR="00F91D1B" w:rsidRPr="002F5FB5">
        <w:rPr>
          <w:rFonts w:ascii="Arial" w:hAnsi="Arial" w:cs="Arial"/>
          <w:sz w:val="22"/>
          <w:szCs w:val="22"/>
          <w:lang w:val="sr-Latn-BA" w:eastAsia="en-US"/>
        </w:rPr>
        <w:t>3</w:t>
      </w:r>
      <w:r w:rsidR="00F91D1B" w:rsidRPr="002F5FB5">
        <w:rPr>
          <w:rFonts w:ascii="Arial" w:hAnsi="Arial" w:cs="Arial"/>
          <w:sz w:val="22"/>
          <w:szCs w:val="22"/>
          <w:lang w:val="sr-Cyrl-BA" w:eastAsia="en-US"/>
        </w:rPr>
        <w:t xml:space="preserve"> мил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>иона КМ, а з</w:t>
      </w:r>
      <w:r w:rsidRPr="002F5FB5">
        <w:rPr>
          <w:rFonts w:ascii="Arial" w:hAnsi="Arial" w:cs="Arial"/>
          <w:sz w:val="22"/>
          <w:szCs w:val="22"/>
          <w:lang w:eastAsia="en-US"/>
        </w:rPr>
        <w:t xml:space="preserve">начајан дио 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 xml:space="preserve">ових </w:t>
      </w:r>
      <w:r w:rsidRPr="002F5FB5">
        <w:rPr>
          <w:rFonts w:ascii="Arial" w:hAnsi="Arial" w:cs="Arial"/>
          <w:sz w:val="22"/>
          <w:szCs w:val="22"/>
          <w:lang w:eastAsia="en-US"/>
        </w:rPr>
        <w:t>обавеза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 xml:space="preserve">, </w:t>
      </w:r>
      <w:r w:rsidRPr="002F5FB5">
        <w:rPr>
          <w:rFonts w:ascii="Arial" w:hAnsi="Arial" w:cs="Arial"/>
          <w:sz w:val="22"/>
          <w:szCs w:val="22"/>
          <w:lang w:eastAsia="en-US"/>
        </w:rPr>
        <w:t>доспје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>ва</w:t>
      </w:r>
      <w:r w:rsidRPr="002F5FB5">
        <w:rPr>
          <w:rFonts w:ascii="Arial" w:hAnsi="Arial" w:cs="Arial"/>
          <w:sz w:val="22"/>
          <w:szCs w:val="22"/>
          <w:lang w:eastAsia="en-US"/>
        </w:rPr>
        <w:t xml:space="preserve"> за плаћање </w:t>
      </w:r>
      <w:r w:rsidR="00F91D1B">
        <w:rPr>
          <w:rFonts w:ascii="Arial" w:hAnsi="Arial" w:cs="Arial"/>
          <w:sz w:val="22"/>
          <w:szCs w:val="22"/>
          <w:lang w:val="sr-Cyrl-BA" w:eastAsia="en-US"/>
        </w:rPr>
        <w:t xml:space="preserve">у </w:t>
      </w:r>
      <w:r w:rsidRPr="002F5FB5">
        <w:rPr>
          <w:rFonts w:ascii="Arial" w:hAnsi="Arial" w:cs="Arial"/>
          <w:sz w:val="22"/>
          <w:szCs w:val="22"/>
          <w:lang w:eastAsia="en-US"/>
        </w:rPr>
        <w:t>202</w:t>
      </w:r>
      <w:r w:rsidR="00E10B92" w:rsidRPr="002F5FB5">
        <w:rPr>
          <w:rFonts w:ascii="Arial" w:hAnsi="Arial" w:cs="Arial"/>
          <w:sz w:val="22"/>
          <w:szCs w:val="22"/>
          <w:lang w:val="sr-Latn-BA" w:eastAsia="en-US"/>
        </w:rPr>
        <w:t>5</w:t>
      </w:r>
      <w:r w:rsidRPr="002F5FB5">
        <w:rPr>
          <w:rFonts w:ascii="Arial" w:hAnsi="Arial" w:cs="Arial"/>
          <w:sz w:val="22"/>
          <w:szCs w:val="22"/>
          <w:lang w:eastAsia="en-US"/>
        </w:rPr>
        <w:t>.години.</w:t>
      </w:r>
      <w:r w:rsidR="009E0745" w:rsidRPr="002F5FB5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Pr="002F5FB5">
        <w:rPr>
          <w:rFonts w:ascii="Arial" w:hAnsi="Arial" w:cs="Arial"/>
          <w:sz w:val="22"/>
          <w:szCs w:val="22"/>
          <w:lang w:eastAsia="en-US"/>
        </w:rPr>
        <w:t>Средства за те намјене су дијелом већ резервисана на жиро-рачунима града (што се види се из стања новчаних средстава на дан 31.12.202</w:t>
      </w:r>
      <w:r w:rsidR="00E10B92" w:rsidRPr="002F5FB5">
        <w:rPr>
          <w:rFonts w:ascii="Arial" w:hAnsi="Arial" w:cs="Arial"/>
          <w:sz w:val="22"/>
          <w:szCs w:val="22"/>
          <w:lang w:val="sr-Latn-BA" w:eastAsia="en-US"/>
        </w:rPr>
        <w:t>4</w:t>
      </w:r>
      <w:r w:rsidRPr="002F5FB5">
        <w:rPr>
          <w:rFonts w:ascii="Arial" w:hAnsi="Arial" w:cs="Arial"/>
          <w:sz w:val="22"/>
          <w:szCs w:val="22"/>
          <w:lang w:eastAsia="en-US"/>
        </w:rPr>
        <w:t>.године).</w:t>
      </w:r>
    </w:p>
    <w:p w:rsidR="004F4711" w:rsidRPr="002F5FB5" w:rsidRDefault="004F4711" w:rsidP="004F4711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У наредном периоду град је дужан да изради план за измирење неизмирених обавеза пренесених из претходног периода</w:t>
      </w:r>
      <w:r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2F5FB5">
        <w:rPr>
          <w:rFonts w:ascii="Arial" w:hAnsi="Arial" w:cs="Arial"/>
          <w:sz w:val="22"/>
          <w:szCs w:val="22"/>
          <w:lang w:val="sr-Cyrl-BA"/>
        </w:rPr>
        <w:t>и да га достави Фискалном савјету на давање мишљења. Циљ доношења плана за измирење неизмирених обавеза је утврђивање реалних извора средстава за финансирање неизмирених обавеза и утврђивања временског оквира у коме ће се неизмирене обавезе измирити.</w:t>
      </w:r>
    </w:p>
    <w:p w:rsidR="004F4711" w:rsidRPr="004F4711" w:rsidRDefault="004F4711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ОБРАЂИВАЧ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     </w:t>
      </w:r>
      <w:r w:rsidR="00F91D1B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F5FB5">
        <w:rPr>
          <w:rFonts w:ascii="Arial" w:hAnsi="Arial" w:cs="Arial"/>
          <w:sz w:val="22"/>
          <w:szCs w:val="22"/>
          <w:lang w:val="sr-Cyrl-BA"/>
        </w:rPr>
        <w:t xml:space="preserve">  </w:t>
      </w:r>
      <w:r w:rsidRPr="002F5FB5">
        <w:rPr>
          <w:rFonts w:ascii="Arial" w:hAnsi="Arial" w:cs="Arial"/>
          <w:sz w:val="22"/>
          <w:szCs w:val="22"/>
          <w:lang w:val="sr-Cyrl-BA"/>
        </w:rPr>
        <w:t>ПРЕДЛАГАЧ</w:t>
      </w:r>
    </w:p>
    <w:p w:rsidR="00B74534" w:rsidRPr="002F5FB5" w:rsidRDefault="00B74534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Одјељење за финансије</w:t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  <w:r w:rsidRPr="002F5FB5">
        <w:rPr>
          <w:rFonts w:ascii="Arial" w:hAnsi="Arial" w:cs="Arial"/>
          <w:sz w:val="22"/>
          <w:szCs w:val="22"/>
          <w:lang w:val="sr-Cyrl-BA"/>
        </w:rPr>
        <w:tab/>
      </w:r>
    </w:p>
    <w:p w:rsidR="00B74534" w:rsidRPr="002F5FB5" w:rsidRDefault="002F5FB5" w:rsidP="00B74534">
      <w:pPr>
        <w:pStyle w:val="BodyText"/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 xml:space="preserve">В.д. </w:t>
      </w:r>
      <w:r w:rsidR="00B74534" w:rsidRPr="002F5FB5">
        <w:rPr>
          <w:rFonts w:ascii="Arial" w:hAnsi="Arial" w:cs="Arial"/>
          <w:sz w:val="22"/>
          <w:szCs w:val="22"/>
          <w:lang w:val="sr-Cyrl-BA"/>
        </w:rPr>
        <w:t>Начелник одјељења</w:t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  <w:t>Зоран Аџић</w:t>
      </w:r>
      <w:r w:rsidR="00B74534" w:rsidRPr="002F5FB5">
        <w:rPr>
          <w:rFonts w:ascii="Arial" w:hAnsi="Arial" w:cs="Arial"/>
          <w:sz w:val="22"/>
          <w:szCs w:val="22"/>
          <w:lang w:val="sr-Cyrl-BA"/>
        </w:rPr>
        <w:tab/>
      </w:r>
    </w:p>
    <w:p w:rsidR="00B74534" w:rsidRPr="002F5FB5" w:rsidRDefault="006A4F8E" w:rsidP="00FE2D74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2F5FB5">
        <w:rPr>
          <w:rFonts w:ascii="Arial" w:hAnsi="Arial" w:cs="Arial"/>
          <w:sz w:val="22"/>
          <w:szCs w:val="22"/>
          <w:lang w:val="sr-Cyrl-BA"/>
        </w:rPr>
        <w:t>Никола Мумало</w:t>
      </w:r>
    </w:p>
    <w:p w:rsidR="00B70F94" w:rsidRPr="002F5FB5" w:rsidRDefault="00B70F94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sectPr w:rsidR="00B70F94" w:rsidRPr="002F5FB5" w:rsidSect="00D81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15E"/>
    <w:multiLevelType w:val="hybridMultilevel"/>
    <w:tmpl w:val="9A88E2B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D42ED0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607AAD"/>
    <w:multiLevelType w:val="hybridMultilevel"/>
    <w:tmpl w:val="0B16AF0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07611"/>
    <w:multiLevelType w:val="hybridMultilevel"/>
    <w:tmpl w:val="8C5660B8"/>
    <w:lvl w:ilvl="0" w:tplc="DFAC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23745C"/>
    <w:multiLevelType w:val="hybridMultilevel"/>
    <w:tmpl w:val="693A3924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1C39AD"/>
    <w:multiLevelType w:val="hybridMultilevel"/>
    <w:tmpl w:val="A08CB86E"/>
    <w:lvl w:ilvl="0" w:tplc="42343992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32086"/>
    <w:multiLevelType w:val="hybridMultilevel"/>
    <w:tmpl w:val="A90E2408"/>
    <w:lvl w:ilvl="0" w:tplc="60F4E07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670F6F"/>
    <w:multiLevelType w:val="hybridMultilevel"/>
    <w:tmpl w:val="CC4C297C"/>
    <w:lvl w:ilvl="0" w:tplc="7E7E1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93485"/>
    <w:multiLevelType w:val="hybridMultilevel"/>
    <w:tmpl w:val="52420C98"/>
    <w:lvl w:ilvl="0" w:tplc="3C60A2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63A14"/>
    <w:multiLevelType w:val="hybridMultilevel"/>
    <w:tmpl w:val="673033EC"/>
    <w:lvl w:ilvl="0" w:tplc="D0362172">
      <w:numFmt w:val="bullet"/>
      <w:lvlText w:val="-"/>
      <w:lvlJc w:val="left"/>
      <w:pPr>
        <w:ind w:left="776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>
    <w:nsid w:val="255D1B73"/>
    <w:multiLevelType w:val="hybridMultilevel"/>
    <w:tmpl w:val="8CDE89D2"/>
    <w:lvl w:ilvl="0" w:tplc="175C7CAA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261D5EEF"/>
    <w:multiLevelType w:val="hybridMultilevel"/>
    <w:tmpl w:val="8E9EE74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5416C4"/>
    <w:multiLevelType w:val="hybridMultilevel"/>
    <w:tmpl w:val="5700F0A8"/>
    <w:lvl w:ilvl="0" w:tplc="47DC3B24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E3C7AE4"/>
    <w:multiLevelType w:val="hybridMultilevel"/>
    <w:tmpl w:val="D95882BA"/>
    <w:lvl w:ilvl="0" w:tplc="A94EA49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9D7985"/>
    <w:multiLevelType w:val="hybridMultilevel"/>
    <w:tmpl w:val="5F58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970E8F"/>
    <w:multiLevelType w:val="hybridMultilevel"/>
    <w:tmpl w:val="587E2CF4"/>
    <w:lvl w:ilvl="0" w:tplc="357A0F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">
    <w:nsid w:val="37C41207"/>
    <w:multiLevelType w:val="hybridMultilevel"/>
    <w:tmpl w:val="59125BD4"/>
    <w:lvl w:ilvl="0" w:tplc="19A8C6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AF3EDE"/>
    <w:multiLevelType w:val="hybridMultilevel"/>
    <w:tmpl w:val="4BAEAFF4"/>
    <w:lvl w:ilvl="0" w:tplc="E02C81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7E064E"/>
    <w:multiLevelType w:val="hybridMultilevel"/>
    <w:tmpl w:val="0B16AF0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7064C"/>
    <w:multiLevelType w:val="hybridMultilevel"/>
    <w:tmpl w:val="7C4CDA68"/>
    <w:lvl w:ilvl="0" w:tplc="081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>
    <w:nsid w:val="3FA554B5"/>
    <w:multiLevelType w:val="hybridMultilevel"/>
    <w:tmpl w:val="7F74E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D4701"/>
    <w:multiLevelType w:val="hybridMultilevel"/>
    <w:tmpl w:val="2BA6CA20"/>
    <w:lvl w:ilvl="0" w:tplc="0DEEB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B0BB7"/>
    <w:multiLevelType w:val="hybridMultilevel"/>
    <w:tmpl w:val="0F86E75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6F328D"/>
    <w:multiLevelType w:val="hybridMultilevel"/>
    <w:tmpl w:val="0C28A660"/>
    <w:lvl w:ilvl="0" w:tplc="42343992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BA47B3E"/>
    <w:multiLevelType w:val="hybridMultilevel"/>
    <w:tmpl w:val="37064A1C"/>
    <w:lvl w:ilvl="0" w:tplc="D25E1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7325E9"/>
    <w:multiLevelType w:val="hybridMultilevel"/>
    <w:tmpl w:val="1D6E4C64"/>
    <w:lvl w:ilvl="0" w:tplc="10529D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4602EC"/>
    <w:multiLevelType w:val="hybridMultilevel"/>
    <w:tmpl w:val="BEB47E00"/>
    <w:lvl w:ilvl="0" w:tplc="FD22CA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72E61"/>
    <w:multiLevelType w:val="hybridMultilevel"/>
    <w:tmpl w:val="D13ED1A8"/>
    <w:lvl w:ilvl="0" w:tplc="892A8D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D6C288A"/>
    <w:multiLevelType w:val="hybridMultilevel"/>
    <w:tmpl w:val="2794C532"/>
    <w:lvl w:ilvl="0" w:tplc="EB9AF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C139E0"/>
    <w:multiLevelType w:val="hybridMultilevel"/>
    <w:tmpl w:val="AA5C0F20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5BFA082A">
      <w:start w:val="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8DC699D"/>
    <w:multiLevelType w:val="hybridMultilevel"/>
    <w:tmpl w:val="9898A116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BDF733E"/>
    <w:multiLevelType w:val="hybridMultilevel"/>
    <w:tmpl w:val="9BC2CF30"/>
    <w:lvl w:ilvl="0" w:tplc="EA22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E42EC3"/>
    <w:multiLevelType w:val="hybridMultilevel"/>
    <w:tmpl w:val="09B24EC0"/>
    <w:lvl w:ilvl="0" w:tplc="A69EA2D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6"/>
  </w:num>
  <w:num w:numId="4">
    <w:abstractNumId w:val="4"/>
  </w:num>
  <w:num w:numId="5">
    <w:abstractNumId w:val="22"/>
  </w:num>
  <w:num w:numId="6">
    <w:abstractNumId w:val="10"/>
  </w:num>
  <w:num w:numId="7">
    <w:abstractNumId w:val="28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14"/>
  </w:num>
  <w:num w:numId="13">
    <w:abstractNumId w:val="2"/>
  </w:num>
  <w:num w:numId="14">
    <w:abstractNumId w:val="18"/>
  </w:num>
  <w:num w:numId="15">
    <w:abstractNumId w:val="13"/>
  </w:num>
  <w:num w:numId="16">
    <w:abstractNumId w:val="15"/>
  </w:num>
  <w:num w:numId="17">
    <w:abstractNumId w:val="17"/>
  </w:num>
  <w:num w:numId="18">
    <w:abstractNumId w:val="5"/>
  </w:num>
  <w:num w:numId="19">
    <w:abstractNumId w:val="7"/>
  </w:num>
  <w:num w:numId="20">
    <w:abstractNumId w:val="20"/>
  </w:num>
  <w:num w:numId="21">
    <w:abstractNumId w:val="27"/>
  </w:num>
  <w:num w:numId="22">
    <w:abstractNumId w:val="19"/>
  </w:num>
  <w:num w:numId="23">
    <w:abstractNumId w:val="30"/>
  </w:num>
  <w:num w:numId="24">
    <w:abstractNumId w:val="1"/>
  </w:num>
  <w:num w:numId="25">
    <w:abstractNumId w:val="23"/>
  </w:num>
  <w:num w:numId="26">
    <w:abstractNumId w:val="21"/>
  </w:num>
  <w:num w:numId="27">
    <w:abstractNumId w:val="16"/>
  </w:num>
  <w:num w:numId="28">
    <w:abstractNumId w:val="6"/>
  </w:num>
  <w:num w:numId="29">
    <w:abstractNumId w:val="8"/>
  </w:num>
  <w:num w:numId="30">
    <w:abstractNumId w:val="24"/>
  </w:num>
  <w:num w:numId="31">
    <w:abstractNumId w:val="12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proofState w:grammar="clean"/>
  <w:stylePaneFormatFilter w:val="3F01"/>
  <w:defaultTabStop w:val="708"/>
  <w:hyphenationZone w:val="425"/>
  <w:characterSpacingControl w:val="doNotCompress"/>
  <w:compat/>
  <w:rsids>
    <w:rsidRoot w:val="00591CAB"/>
    <w:rsid w:val="00000C16"/>
    <w:rsid w:val="00001128"/>
    <w:rsid w:val="00001726"/>
    <w:rsid w:val="00002058"/>
    <w:rsid w:val="000021E5"/>
    <w:rsid w:val="000032AC"/>
    <w:rsid w:val="000054FA"/>
    <w:rsid w:val="00007135"/>
    <w:rsid w:val="000105FE"/>
    <w:rsid w:val="00010A49"/>
    <w:rsid w:val="000111D2"/>
    <w:rsid w:val="0001181B"/>
    <w:rsid w:val="00011B5F"/>
    <w:rsid w:val="000129F7"/>
    <w:rsid w:val="0001395C"/>
    <w:rsid w:val="000176E5"/>
    <w:rsid w:val="00017D17"/>
    <w:rsid w:val="00020A4E"/>
    <w:rsid w:val="0002119D"/>
    <w:rsid w:val="00022D4B"/>
    <w:rsid w:val="0002418B"/>
    <w:rsid w:val="00025A88"/>
    <w:rsid w:val="0002633B"/>
    <w:rsid w:val="00026E20"/>
    <w:rsid w:val="00030CE5"/>
    <w:rsid w:val="00031E99"/>
    <w:rsid w:val="00031FC2"/>
    <w:rsid w:val="00032D19"/>
    <w:rsid w:val="00034043"/>
    <w:rsid w:val="000344AF"/>
    <w:rsid w:val="00035990"/>
    <w:rsid w:val="00036D74"/>
    <w:rsid w:val="0003717E"/>
    <w:rsid w:val="00037726"/>
    <w:rsid w:val="00042337"/>
    <w:rsid w:val="00042D84"/>
    <w:rsid w:val="00042E23"/>
    <w:rsid w:val="00042EA1"/>
    <w:rsid w:val="000452A3"/>
    <w:rsid w:val="00045B6C"/>
    <w:rsid w:val="00052685"/>
    <w:rsid w:val="000526A8"/>
    <w:rsid w:val="0005530E"/>
    <w:rsid w:val="000625B3"/>
    <w:rsid w:val="00062E23"/>
    <w:rsid w:val="00067935"/>
    <w:rsid w:val="00067AC6"/>
    <w:rsid w:val="00067F07"/>
    <w:rsid w:val="00070388"/>
    <w:rsid w:val="0007092F"/>
    <w:rsid w:val="00073384"/>
    <w:rsid w:val="0007461F"/>
    <w:rsid w:val="00075C14"/>
    <w:rsid w:val="00077495"/>
    <w:rsid w:val="00082D6D"/>
    <w:rsid w:val="00083D00"/>
    <w:rsid w:val="00084E9D"/>
    <w:rsid w:val="000855E8"/>
    <w:rsid w:val="00085E44"/>
    <w:rsid w:val="00087FC4"/>
    <w:rsid w:val="00090C72"/>
    <w:rsid w:val="00090F99"/>
    <w:rsid w:val="00091952"/>
    <w:rsid w:val="00091B20"/>
    <w:rsid w:val="00092477"/>
    <w:rsid w:val="00094DCB"/>
    <w:rsid w:val="00095256"/>
    <w:rsid w:val="00097F1A"/>
    <w:rsid w:val="000A031B"/>
    <w:rsid w:val="000A1C74"/>
    <w:rsid w:val="000A51D2"/>
    <w:rsid w:val="000A5AA5"/>
    <w:rsid w:val="000B038D"/>
    <w:rsid w:val="000B127A"/>
    <w:rsid w:val="000B1894"/>
    <w:rsid w:val="000B1EAB"/>
    <w:rsid w:val="000B202A"/>
    <w:rsid w:val="000B54FA"/>
    <w:rsid w:val="000B571D"/>
    <w:rsid w:val="000B72D3"/>
    <w:rsid w:val="000C1B09"/>
    <w:rsid w:val="000C3A71"/>
    <w:rsid w:val="000C5154"/>
    <w:rsid w:val="000C6DDA"/>
    <w:rsid w:val="000C733F"/>
    <w:rsid w:val="000D0645"/>
    <w:rsid w:val="000D14B2"/>
    <w:rsid w:val="000D2951"/>
    <w:rsid w:val="000D6E54"/>
    <w:rsid w:val="000D6F42"/>
    <w:rsid w:val="000E0932"/>
    <w:rsid w:val="000E4CD7"/>
    <w:rsid w:val="000E5DF5"/>
    <w:rsid w:val="000F05B6"/>
    <w:rsid w:val="000F06C6"/>
    <w:rsid w:val="000F1DEA"/>
    <w:rsid w:val="000F426F"/>
    <w:rsid w:val="000F5C4E"/>
    <w:rsid w:val="00105BB1"/>
    <w:rsid w:val="00110CE1"/>
    <w:rsid w:val="00110D22"/>
    <w:rsid w:val="00113A88"/>
    <w:rsid w:val="00114D9B"/>
    <w:rsid w:val="00115764"/>
    <w:rsid w:val="00115A71"/>
    <w:rsid w:val="00115D0F"/>
    <w:rsid w:val="00121215"/>
    <w:rsid w:val="001240AE"/>
    <w:rsid w:val="00124336"/>
    <w:rsid w:val="00124672"/>
    <w:rsid w:val="00124F90"/>
    <w:rsid w:val="00125052"/>
    <w:rsid w:val="0012550D"/>
    <w:rsid w:val="00125E60"/>
    <w:rsid w:val="00127068"/>
    <w:rsid w:val="00127326"/>
    <w:rsid w:val="00131286"/>
    <w:rsid w:val="00133958"/>
    <w:rsid w:val="00136CFC"/>
    <w:rsid w:val="00137658"/>
    <w:rsid w:val="001407C3"/>
    <w:rsid w:val="00141284"/>
    <w:rsid w:val="00143DC3"/>
    <w:rsid w:val="00145683"/>
    <w:rsid w:val="00153A8E"/>
    <w:rsid w:val="001554A3"/>
    <w:rsid w:val="00163870"/>
    <w:rsid w:val="001640BA"/>
    <w:rsid w:val="00164B8A"/>
    <w:rsid w:val="00164C44"/>
    <w:rsid w:val="00166592"/>
    <w:rsid w:val="00167D3F"/>
    <w:rsid w:val="00167E63"/>
    <w:rsid w:val="00172C12"/>
    <w:rsid w:val="001745C1"/>
    <w:rsid w:val="00174A90"/>
    <w:rsid w:val="00177388"/>
    <w:rsid w:val="00180E10"/>
    <w:rsid w:val="00181802"/>
    <w:rsid w:val="00182ED9"/>
    <w:rsid w:val="00183222"/>
    <w:rsid w:val="0018418F"/>
    <w:rsid w:val="001851EB"/>
    <w:rsid w:val="00185BC4"/>
    <w:rsid w:val="001874A0"/>
    <w:rsid w:val="00190410"/>
    <w:rsid w:val="00192D53"/>
    <w:rsid w:val="00193329"/>
    <w:rsid w:val="00193D71"/>
    <w:rsid w:val="00193F2F"/>
    <w:rsid w:val="0019702B"/>
    <w:rsid w:val="001A3692"/>
    <w:rsid w:val="001A36A4"/>
    <w:rsid w:val="001A60BD"/>
    <w:rsid w:val="001A62FC"/>
    <w:rsid w:val="001A6FB5"/>
    <w:rsid w:val="001A7347"/>
    <w:rsid w:val="001A7440"/>
    <w:rsid w:val="001B27C5"/>
    <w:rsid w:val="001B2900"/>
    <w:rsid w:val="001B35C0"/>
    <w:rsid w:val="001B688A"/>
    <w:rsid w:val="001C1A0E"/>
    <w:rsid w:val="001C300A"/>
    <w:rsid w:val="001C3729"/>
    <w:rsid w:val="001C4A2C"/>
    <w:rsid w:val="001C51D6"/>
    <w:rsid w:val="001C60A9"/>
    <w:rsid w:val="001C6D2C"/>
    <w:rsid w:val="001C75B1"/>
    <w:rsid w:val="001D0268"/>
    <w:rsid w:val="001D0A59"/>
    <w:rsid w:val="001D5A1D"/>
    <w:rsid w:val="001D7AEF"/>
    <w:rsid w:val="001E4FA2"/>
    <w:rsid w:val="001E6221"/>
    <w:rsid w:val="001E7CD7"/>
    <w:rsid w:val="001F0DC5"/>
    <w:rsid w:val="001F0E79"/>
    <w:rsid w:val="001F112A"/>
    <w:rsid w:val="001F2491"/>
    <w:rsid w:val="001F6C11"/>
    <w:rsid w:val="00200849"/>
    <w:rsid w:val="00200C2B"/>
    <w:rsid w:val="00201495"/>
    <w:rsid w:val="002043E0"/>
    <w:rsid w:val="00206BAB"/>
    <w:rsid w:val="00210FFD"/>
    <w:rsid w:val="00211465"/>
    <w:rsid w:val="002114D2"/>
    <w:rsid w:val="002125F4"/>
    <w:rsid w:val="002126AC"/>
    <w:rsid w:val="0021322A"/>
    <w:rsid w:val="00214321"/>
    <w:rsid w:val="00214B50"/>
    <w:rsid w:val="00214C3D"/>
    <w:rsid w:val="00214D20"/>
    <w:rsid w:val="00215D05"/>
    <w:rsid w:val="00216B54"/>
    <w:rsid w:val="002171E1"/>
    <w:rsid w:val="0022084F"/>
    <w:rsid w:val="0022088E"/>
    <w:rsid w:val="00220FBB"/>
    <w:rsid w:val="00223479"/>
    <w:rsid w:val="00224751"/>
    <w:rsid w:val="0022633F"/>
    <w:rsid w:val="00226AB4"/>
    <w:rsid w:val="00226AB9"/>
    <w:rsid w:val="00227E19"/>
    <w:rsid w:val="002323FF"/>
    <w:rsid w:val="00233054"/>
    <w:rsid w:val="002345A1"/>
    <w:rsid w:val="00236BF9"/>
    <w:rsid w:val="00240273"/>
    <w:rsid w:val="002402B7"/>
    <w:rsid w:val="00242369"/>
    <w:rsid w:val="00243006"/>
    <w:rsid w:val="00243749"/>
    <w:rsid w:val="002447D5"/>
    <w:rsid w:val="00245FF6"/>
    <w:rsid w:val="00246597"/>
    <w:rsid w:val="002526FE"/>
    <w:rsid w:val="00252AEC"/>
    <w:rsid w:val="00253BF4"/>
    <w:rsid w:val="00257368"/>
    <w:rsid w:val="0026160A"/>
    <w:rsid w:val="00261632"/>
    <w:rsid w:val="0026188A"/>
    <w:rsid w:val="00265F51"/>
    <w:rsid w:val="00267755"/>
    <w:rsid w:val="00267B1F"/>
    <w:rsid w:val="00271290"/>
    <w:rsid w:val="002715B6"/>
    <w:rsid w:val="00271944"/>
    <w:rsid w:val="00271B09"/>
    <w:rsid w:val="00273B13"/>
    <w:rsid w:val="00274EB7"/>
    <w:rsid w:val="002750F0"/>
    <w:rsid w:val="00276137"/>
    <w:rsid w:val="002777AD"/>
    <w:rsid w:val="00277BDF"/>
    <w:rsid w:val="00280B3A"/>
    <w:rsid w:val="0028114D"/>
    <w:rsid w:val="002812F3"/>
    <w:rsid w:val="002833A2"/>
    <w:rsid w:val="00286E9A"/>
    <w:rsid w:val="00287802"/>
    <w:rsid w:val="00293E6C"/>
    <w:rsid w:val="002950CB"/>
    <w:rsid w:val="00296598"/>
    <w:rsid w:val="002967BB"/>
    <w:rsid w:val="00297CC7"/>
    <w:rsid w:val="00297FA3"/>
    <w:rsid w:val="002A094B"/>
    <w:rsid w:val="002A3173"/>
    <w:rsid w:val="002A49D8"/>
    <w:rsid w:val="002B2279"/>
    <w:rsid w:val="002B3DB9"/>
    <w:rsid w:val="002C12EC"/>
    <w:rsid w:val="002C1E7F"/>
    <w:rsid w:val="002C2A7D"/>
    <w:rsid w:val="002C2B75"/>
    <w:rsid w:val="002C31F7"/>
    <w:rsid w:val="002C3BB7"/>
    <w:rsid w:val="002C3C92"/>
    <w:rsid w:val="002C43DA"/>
    <w:rsid w:val="002C52F2"/>
    <w:rsid w:val="002C5871"/>
    <w:rsid w:val="002C62B4"/>
    <w:rsid w:val="002C6957"/>
    <w:rsid w:val="002D4D3E"/>
    <w:rsid w:val="002D5101"/>
    <w:rsid w:val="002D5A53"/>
    <w:rsid w:val="002D639D"/>
    <w:rsid w:val="002D7741"/>
    <w:rsid w:val="002D79DB"/>
    <w:rsid w:val="002E3345"/>
    <w:rsid w:val="002E352F"/>
    <w:rsid w:val="002E3AF1"/>
    <w:rsid w:val="002E40B9"/>
    <w:rsid w:val="002E54D4"/>
    <w:rsid w:val="002E674E"/>
    <w:rsid w:val="002E6ABC"/>
    <w:rsid w:val="002E7220"/>
    <w:rsid w:val="002F1225"/>
    <w:rsid w:val="002F2699"/>
    <w:rsid w:val="002F5FB5"/>
    <w:rsid w:val="002F6D87"/>
    <w:rsid w:val="002F7CF3"/>
    <w:rsid w:val="003021CA"/>
    <w:rsid w:val="003024FD"/>
    <w:rsid w:val="00302EC1"/>
    <w:rsid w:val="003041FE"/>
    <w:rsid w:val="003042E2"/>
    <w:rsid w:val="00306374"/>
    <w:rsid w:val="003116CD"/>
    <w:rsid w:val="00311CFB"/>
    <w:rsid w:val="00312A5E"/>
    <w:rsid w:val="0031329D"/>
    <w:rsid w:val="00317A18"/>
    <w:rsid w:val="00317DC9"/>
    <w:rsid w:val="0032019B"/>
    <w:rsid w:val="003210AD"/>
    <w:rsid w:val="00321EEA"/>
    <w:rsid w:val="00322B5D"/>
    <w:rsid w:val="00322DB9"/>
    <w:rsid w:val="00324881"/>
    <w:rsid w:val="003254B7"/>
    <w:rsid w:val="00326904"/>
    <w:rsid w:val="0032757E"/>
    <w:rsid w:val="003300DE"/>
    <w:rsid w:val="0033690B"/>
    <w:rsid w:val="003378CE"/>
    <w:rsid w:val="003405DC"/>
    <w:rsid w:val="00341765"/>
    <w:rsid w:val="00341CBA"/>
    <w:rsid w:val="00342B9F"/>
    <w:rsid w:val="003435B3"/>
    <w:rsid w:val="00343B43"/>
    <w:rsid w:val="003455BB"/>
    <w:rsid w:val="00346914"/>
    <w:rsid w:val="00346F93"/>
    <w:rsid w:val="003475B1"/>
    <w:rsid w:val="003478C2"/>
    <w:rsid w:val="00347EB7"/>
    <w:rsid w:val="00350396"/>
    <w:rsid w:val="003510F5"/>
    <w:rsid w:val="003527C3"/>
    <w:rsid w:val="00352ACA"/>
    <w:rsid w:val="00353AE0"/>
    <w:rsid w:val="00353F78"/>
    <w:rsid w:val="00354499"/>
    <w:rsid w:val="0035583C"/>
    <w:rsid w:val="00355A35"/>
    <w:rsid w:val="0035763D"/>
    <w:rsid w:val="00364326"/>
    <w:rsid w:val="003661EF"/>
    <w:rsid w:val="003662B4"/>
    <w:rsid w:val="0037004A"/>
    <w:rsid w:val="00375CF4"/>
    <w:rsid w:val="00376169"/>
    <w:rsid w:val="00377070"/>
    <w:rsid w:val="00380D09"/>
    <w:rsid w:val="0038336B"/>
    <w:rsid w:val="0038475C"/>
    <w:rsid w:val="00385EC7"/>
    <w:rsid w:val="00387A90"/>
    <w:rsid w:val="003914A8"/>
    <w:rsid w:val="00396EED"/>
    <w:rsid w:val="0039716D"/>
    <w:rsid w:val="003974BD"/>
    <w:rsid w:val="003A017D"/>
    <w:rsid w:val="003A0F74"/>
    <w:rsid w:val="003A3D7C"/>
    <w:rsid w:val="003A431D"/>
    <w:rsid w:val="003A64D6"/>
    <w:rsid w:val="003B0019"/>
    <w:rsid w:val="003B0740"/>
    <w:rsid w:val="003B4EF1"/>
    <w:rsid w:val="003B53F9"/>
    <w:rsid w:val="003B6256"/>
    <w:rsid w:val="003B6E83"/>
    <w:rsid w:val="003B7843"/>
    <w:rsid w:val="003D069F"/>
    <w:rsid w:val="003D0BDC"/>
    <w:rsid w:val="003D29A8"/>
    <w:rsid w:val="003D3020"/>
    <w:rsid w:val="003D3F5D"/>
    <w:rsid w:val="003D6F93"/>
    <w:rsid w:val="003D7A25"/>
    <w:rsid w:val="003E6566"/>
    <w:rsid w:val="003F0341"/>
    <w:rsid w:val="003F0B5A"/>
    <w:rsid w:val="003F0E80"/>
    <w:rsid w:val="003F18AC"/>
    <w:rsid w:val="003F313B"/>
    <w:rsid w:val="003F326C"/>
    <w:rsid w:val="003F354D"/>
    <w:rsid w:val="003F63A4"/>
    <w:rsid w:val="003F7936"/>
    <w:rsid w:val="00400AA2"/>
    <w:rsid w:val="00402F49"/>
    <w:rsid w:val="004047DB"/>
    <w:rsid w:val="00405646"/>
    <w:rsid w:val="0041055A"/>
    <w:rsid w:val="00410DA4"/>
    <w:rsid w:val="00411116"/>
    <w:rsid w:val="00411FE9"/>
    <w:rsid w:val="00413BED"/>
    <w:rsid w:val="004154A6"/>
    <w:rsid w:val="00415A33"/>
    <w:rsid w:val="00416BC9"/>
    <w:rsid w:val="0042295C"/>
    <w:rsid w:val="004236C3"/>
    <w:rsid w:val="004250D8"/>
    <w:rsid w:val="0042663A"/>
    <w:rsid w:val="004266FE"/>
    <w:rsid w:val="004269FC"/>
    <w:rsid w:val="00431275"/>
    <w:rsid w:val="00435559"/>
    <w:rsid w:val="004414D6"/>
    <w:rsid w:val="004425FB"/>
    <w:rsid w:val="004535AC"/>
    <w:rsid w:val="00453B9B"/>
    <w:rsid w:val="00454065"/>
    <w:rsid w:val="004554EE"/>
    <w:rsid w:val="004569EE"/>
    <w:rsid w:val="004604C0"/>
    <w:rsid w:val="0046285F"/>
    <w:rsid w:val="004631D5"/>
    <w:rsid w:val="004643AB"/>
    <w:rsid w:val="004665BC"/>
    <w:rsid w:val="00467739"/>
    <w:rsid w:val="004700E0"/>
    <w:rsid w:val="00471C3E"/>
    <w:rsid w:val="0047264A"/>
    <w:rsid w:val="00472DFA"/>
    <w:rsid w:val="00473563"/>
    <w:rsid w:val="00475B22"/>
    <w:rsid w:val="0047693F"/>
    <w:rsid w:val="00476F37"/>
    <w:rsid w:val="00477F3F"/>
    <w:rsid w:val="004819E8"/>
    <w:rsid w:val="00486391"/>
    <w:rsid w:val="0048689F"/>
    <w:rsid w:val="004875B2"/>
    <w:rsid w:val="00487603"/>
    <w:rsid w:val="004907B4"/>
    <w:rsid w:val="00490F72"/>
    <w:rsid w:val="0049148F"/>
    <w:rsid w:val="00491505"/>
    <w:rsid w:val="004925EE"/>
    <w:rsid w:val="00492941"/>
    <w:rsid w:val="00495977"/>
    <w:rsid w:val="004A01BE"/>
    <w:rsid w:val="004A08D7"/>
    <w:rsid w:val="004A3E42"/>
    <w:rsid w:val="004A4053"/>
    <w:rsid w:val="004A536D"/>
    <w:rsid w:val="004A65F0"/>
    <w:rsid w:val="004B24AA"/>
    <w:rsid w:val="004B284C"/>
    <w:rsid w:val="004B3A19"/>
    <w:rsid w:val="004B4B1F"/>
    <w:rsid w:val="004B52EB"/>
    <w:rsid w:val="004B5430"/>
    <w:rsid w:val="004B7B3B"/>
    <w:rsid w:val="004C1C35"/>
    <w:rsid w:val="004C1F6B"/>
    <w:rsid w:val="004C38DB"/>
    <w:rsid w:val="004C4A2E"/>
    <w:rsid w:val="004C583F"/>
    <w:rsid w:val="004C7537"/>
    <w:rsid w:val="004D03F1"/>
    <w:rsid w:val="004D11D7"/>
    <w:rsid w:val="004D3080"/>
    <w:rsid w:val="004D4E67"/>
    <w:rsid w:val="004D4ED3"/>
    <w:rsid w:val="004D6E7F"/>
    <w:rsid w:val="004D715B"/>
    <w:rsid w:val="004E0639"/>
    <w:rsid w:val="004E0A6F"/>
    <w:rsid w:val="004E31A2"/>
    <w:rsid w:val="004E32E6"/>
    <w:rsid w:val="004E4212"/>
    <w:rsid w:val="004E42D2"/>
    <w:rsid w:val="004E67A3"/>
    <w:rsid w:val="004E74EE"/>
    <w:rsid w:val="004F0D14"/>
    <w:rsid w:val="004F2024"/>
    <w:rsid w:val="004F2D1A"/>
    <w:rsid w:val="004F2DAB"/>
    <w:rsid w:val="004F321E"/>
    <w:rsid w:val="004F4711"/>
    <w:rsid w:val="004F5700"/>
    <w:rsid w:val="004F6818"/>
    <w:rsid w:val="004F6C55"/>
    <w:rsid w:val="004F72E2"/>
    <w:rsid w:val="00500283"/>
    <w:rsid w:val="0050092A"/>
    <w:rsid w:val="005027D0"/>
    <w:rsid w:val="005036B2"/>
    <w:rsid w:val="00503EC7"/>
    <w:rsid w:val="0050636F"/>
    <w:rsid w:val="00506633"/>
    <w:rsid w:val="00506CDA"/>
    <w:rsid w:val="00507829"/>
    <w:rsid w:val="00511448"/>
    <w:rsid w:val="00511554"/>
    <w:rsid w:val="0051262B"/>
    <w:rsid w:val="00513A9C"/>
    <w:rsid w:val="0051521A"/>
    <w:rsid w:val="00516345"/>
    <w:rsid w:val="0051640E"/>
    <w:rsid w:val="0051764B"/>
    <w:rsid w:val="00517A86"/>
    <w:rsid w:val="00517AA7"/>
    <w:rsid w:val="00521136"/>
    <w:rsid w:val="00521DD6"/>
    <w:rsid w:val="00521E99"/>
    <w:rsid w:val="00522D89"/>
    <w:rsid w:val="00522F09"/>
    <w:rsid w:val="00523222"/>
    <w:rsid w:val="00530929"/>
    <w:rsid w:val="00531380"/>
    <w:rsid w:val="005318F7"/>
    <w:rsid w:val="005324B1"/>
    <w:rsid w:val="005334DE"/>
    <w:rsid w:val="00534A70"/>
    <w:rsid w:val="005355CE"/>
    <w:rsid w:val="00536A16"/>
    <w:rsid w:val="00536FE5"/>
    <w:rsid w:val="005404E8"/>
    <w:rsid w:val="00540D3E"/>
    <w:rsid w:val="0054238D"/>
    <w:rsid w:val="00543F3A"/>
    <w:rsid w:val="005444DA"/>
    <w:rsid w:val="005478ED"/>
    <w:rsid w:val="005504BD"/>
    <w:rsid w:val="005512DA"/>
    <w:rsid w:val="005515C9"/>
    <w:rsid w:val="00552D7F"/>
    <w:rsid w:val="00553299"/>
    <w:rsid w:val="00555363"/>
    <w:rsid w:val="00555707"/>
    <w:rsid w:val="00562A94"/>
    <w:rsid w:val="005668FA"/>
    <w:rsid w:val="00566906"/>
    <w:rsid w:val="005706CA"/>
    <w:rsid w:val="00572C61"/>
    <w:rsid w:val="005772F0"/>
    <w:rsid w:val="005841AA"/>
    <w:rsid w:val="005842D4"/>
    <w:rsid w:val="00585874"/>
    <w:rsid w:val="0058719D"/>
    <w:rsid w:val="0058767B"/>
    <w:rsid w:val="00590763"/>
    <w:rsid w:val="005916A6"/>
    <w:rsid w:val="00591CAB"/>
    <w:rsid w:val="0059228E"/>
    <w:rsid w:val="00593F36"/>
    <w:rsid w:val="005951BE"/>
    <w:rsid w:val="0059610B"/>
    <w:rsid w:val="005962B5"/>
    <w:rsid w:val="00597653"/>
    <w:rsid w:val="005A2975"/>
    <w:rsid w:val="005A29FF"/>
    <w:rsid w:val="005A460A"/>
    <w:rsid w:val="005A55D0"/>
    <w:rsid w:val="005A590B"/>
    <w:rsid w:val="005A6533"/>
    <w:rsid w:val="005A7B5B"/>
    <w:rsid w:val="005A7FD6"/>
    <w:rsid w:val="005B0594"/>
    <w:rsid w:val="005B065F"/>
    <w:rsid w:val="005B14F8"/>
    <w:rsid w:val="005B2457"/>
    <w:rsid w:val="005B57AE"/>
    <w:rsid w:val="005B6350"/>
    <w:rsid w:val="005B6FA9"/>
    <w:rsid w:val="005C0506"/>
    <w:rsid w:val="005C5454"/>
    <w:rsid w:val="005C58B1"/>
    <w:rsid w:val="005C63B0"/>
    <w:rsid w:val="005C67EA"/>
    <w:rsid w:val="005C7B21"/>
    <w:rsid w:val="005D1FDB"/>
    <w:rsid w:val="005D3523"/>
    <w:rsid w:val="005D4C85"/>
    <w:rsid w:val="005D5C41"/>
    <w:rsid w:val="005D7F9F"/>
    <w:rsid w:val="005E02DD"/>
    <w:rsid w:val="005E06B3"/>
    <w:rsid w:val="005E2EF1"/>
    <w:rsid w:val="005E2F21"/>
    <w:rsid w:val="005E5503"/>
    <w:rsid w:val="005E6E61"/>
    <w:rsid w:val="005F0469"/>
    <w:rsid w:val="005F1C13"/>
    <w:rsid w:val="005F42C6"/>
    <w:rsid w:val="005F5E3F"/>
    <w:rsid w:val="005F64BF"/>
    <w:rsid w:val="005F700C"/>
    <w:rsid w:val="006003B6"/>
    <w:rsid w:val="00600C4B"/>
    <w:rsid w:val="00601FF2"/>
    <w:rsid w:val="006024E9"/>
    <w:rsid w:val="00602AD5"/>
    <w:rsid w:val="00602D6F"/>
    <w:rsid w:val="00606063"/>
    <w:rsid w:val="006065E0"/>
    <w:rsid w:val="00611D54"/>
    <w:rsid w:val="0061213D"/>
    <w:rsid w:val="006129B0"/>
    <w:rsid w:val="00613539"/>
    <w:rsid w:val="00613D42"/>
    <w:rsid w:val="006146BC"/>
    <w:rsid w:val="00614C39"/>
    <w:rsid w:val="00614DEB"/>
    <w:rsid w:val="00615418"/>
    <w:rsid w:val="00615BA6"/>
    <w:rsid w:val="0061777C"/>
    <w:rsid w:val="006226AD"/>
    <w:rsid w:val="006231C8"/>
    <w:rsid w:val="00623D3F"/>
    <w:rsid w:val="0062403C"/>
    <w:rsid w:val="006243C1"/>
    <w:rsid w:val="00624EEA"/>
    <w:rsid w:val="00626574"/>
    <w:rsid w:val="00627651"/>
    <w:rsid w:val="00632E66"/>
    <w:rsid w:val="00635924"/>
    <w:rsid w:val="00640012"/>
    <w:rsid w:val="00642CBE"/>
    <w:rsid w:val="00642FA0"/>
    <w:rsid w:val="006447C1"/>
    <w:rsid w:val="00646058"/>
    <w:rsid w:val="00646326"/>
    <w:rsid w:val="00646C19"/>
    <w:rsid w:val="006539A7"/>
    <w:rsid w:val="0065444B"/>
    <w:rsid w:val="00656244"/>
    <w:rsid w:val="00656AE0"/>
    <w:rsid w:val="00656E8E"/>
    <w:rsid w:val="00657571"/>
    <w:rsid w:val="0066108B"/>
    <w:rsid w:val="00662075"/>
    <w:rsid w:val="006623FA"/>
    <w:rsid w:val="006632A2"/>
    <w:rsid w:val="00664435"/>
    <w:rsid w:val="00671F35"/>
    <w:rsid w:val="006723E6"/>
    <w:rsid w:val="00675793"/>
    <w:rsid w:val="00676CDD"/>
    <w:rsid w:val="006816E0"/>
    <w:rsid w:val="00682384"/>
    <w:rsid w:val="006839ED"/>
    <w:rsid w:val="0068708A"/>
    <w:rsid w:val="0068742B"/>
    <w:rsid w:val="00687E8F"/>
    <w:rsid w:val="006922BF"/>
    <w:rsid w:val="0069239C"/>
    <w:rsid w:val="00692432"/>
    <w:rsid w:val="006927BA"/>
    <w:rsid w:val="00697899"/>
    <w:rsid w:val="00697A57"/>
    <w:rsid w:val="006A106D"/>
    <w:rsid w:val="006A1DF9"/>
    <w:rsid w:val="006A20DB"/>
    <w:rsid w:val="006A25CB"/>
    <w:rsid w:val="006A2954"/>
    <w:rsid w:val="006A2F98"/>
    <w:rsid w:val="006A4BB0"/>
    <w:rsid w:val="006A4F8E"/>
    <w:rsid w:val="006A5C68"/>
    <w:rsid w:val="006A72DE"/>
    <w:rsid w:val="006B4105"/>
    <w:rsid w:val="006B5229"/>
    <w:rsid w:val="006B7C0D"/>
    <w:rsid w:val="006C01E6"/>
    <w:rsid w:val="006C2766"/>
    <w:rsid w:val="006C3096"/>
    <w:rsid w:val="006C36A5"/>
    <w:rsid w:val="006C3A82"/>
    <w:rsid w:val="006C5D61"/>
    <w:rsid w:val="006C7EBD"/>
    <w:rsid w:val="006D05E0"/>
    <w:rsid w:val="006D1DE5"/>
    <w:rsid w:val="006D6309"/>
    <w:rsid w:val="006D7B86"/>
    <w:rsid w:val="006E022A"/>
    <w:rsid w:val="006E41F1"/>
    <w:rsid w:val="006E4BBD"/>
    <w:rsid w:val="006E4C82"/>
    <w:rsid w:val="006E7702"/>
    <w:rsid w:val="006F2362"/>
    <w:rsid w:val="006F31D2"/>
    <w:rsid w:val="006F6BC1"/>
    <w:rsid w:val="006F7393"/>
    <w:rsid w:val="006F76DE"/>
    <w:rsid w:val="006F77E2"/>
    <w:rsid w:val="00704059"/>
    <w:rsid w:val="00704B5C"/>
    <w:rsid w:val="00705FE2"/>
    <w:rsid w:val="0070694E"/>
    <w:rsid w:val="00706A07"/>
    <w:rsid w:val="00707B45"/>
    <w:rsid w:val="0071281D"/>
    <w:rsid w:val="007137AE"/>
    <w:rsid w:val="00713F75"/>
    <w:rsid w:val="00714CD1"/>
    <w:rsid w:val="00714F51"/>
    <w:rsid w:val="007162E2"/>
    <w:rsid w:val="007164F1"/>
    <w:rsid w:val="0072260F"/>
    <w:rsid w:val="007241B1"/>
    <w:rsid w:val="00724C1F"/>
    <w:rsid w:val="007275B2"/>
    <w:rsid w:val="00727AA0"/>
    <w:rsid w:val="007326B5"/>
    <w:rsid w:val="00733B20"/>
    <w:rsid w:val="00733E7D"/>
    <w:rsid w:val="007340E0"/>
    <w:rsid w:val="007401E6"/>
    <w:rsid w:val="00740289"/>
    <w:rsid w:val="00740F79"/>
    <w:rsid w:val="0074358A"/>
    <w:rsid w:val="00743945"/>
    <w:rsid w:val="007457E6"/>
    <w:rsid w:val="00745EF7"/>
    <w:rsid w:val="007463BF"/>
    <w:rsid w:val="00746463"/>
    <w:rsid w:val="00747001"/>
    <w:rsid w:val="00747642"/>
    <w:rsid w:val="00747DE2"/>
    <w:rsid w:val="00751823"/>
    <w:rsid w:val="00752108"/>
    <w:rsid w:val="00752EA2"/>
    <w:rsid w:val="00755C45"/>
    <w:rsid w:val="007563DB"/>
    <w:rsid w:val="0076029C"/>
    <w:rsid w:val="007613FB"/>
    <w:rsid w:val="00763267"/>
    <w:rsid w:val="0076563F"/>
    <w:rsid w:val="00765AF4"/>
    <w:rsid w:val="007673DB"/>
    <w:rsid w:val="00767D6C"/>
    <w:rsid w:val="00770816"/>
    <w:rsid w:val="007721FE"/>
    <w:rsid w:val="00772F46"/>
    <w:rsid w:val="00775D9D"/>
    <w:rsid w:val="00776763"/>
    <w:rsid w:val="00776D6E"/>
    <w:rsid w:val="00777F62"/>
    <w:rsid w:val="007800A4"/>
    <w:rsid w:val="00780205"/>
    <w:rsid w:val="00780D4E"/>
    <w:rsid w:val="00782BD7"/>
    <w:rsid w:val="007838BE"/>
    <w:rsid w:val="007856CF"/>
    <w:rsid w:val="00785F3F"/>
    <w:rsid w:val="00786D11"/>
    <w:rsid w:val="0078746F"/>
    <w:rsid w:val="00790013"/>
    <w:rsid w:val="00795B8C"/>
    <w:rsid w:val="00795F06"/>
    <w:rsid w:val="00795F39"/>
    <w:rsid w:val="007A0137"/>
    <w:rsid w:val="007A0285"/>
    <w:rsid w:val="007A03D5"/>
    <w:rsid w:val="007A0DA0"/>
    <w:rsid w:val="007A2583"/>
    <w:rsid w:val="007A4A01"/>
    <w:rsid w:val="007A6110"/>
    <w:rsid w:val="007A7403"/>
    <w:rsid w:val="007B3BF0"/>
    <w:rsid w:val="007B414F"/>
    <w:rsid w:val="007C1446"/>
    <w:rsid w:val="007C343F"/>
    <w:rsid w:val="007C35FE"/>
    <w:rsid w:val="007C3794"/>
    <w:rsid w:val="007C3CC2"/>
    <w:rsid w:val="007C511A"/>
    <w:rsid w:val="007C61AE"/>
    <w:rsid w:val="007C6ED9"/>
    <w:rsid w:val="007D0F85"/>
    <w:rsid w:val="007D1BA3"/>
    <w:rsid w:val="007D2959"/>
    <w:rsid w:val="007D3D45"/>
    <w:rsid w:val="007D4997"/>
    <w:rsid w:val="007D651B"/>
    <w:rsid w:val="007D6873"/>
    <w:rsid w:val="007D75A2"/>
    <w:rsid w:val="007D7D59"/>
    <w:rsid w:val="007E0D20"/>
    <w:rsid w:val="007E2E00"/>
    <w:rsid w:val="007E3B07"/>
    <w:rsid w:val="007E3E89"/>
    <w:rsid w:val="007E4B13"/>
    <w:rsid w:val="007E7FAA"/>
    <w:rsid w:val="007F05EF"/>
    <w:rsid w:val="007F0D0F"/>
    <w:rsid w:val="007F3AAC"/>
    <w:rsid w:val="007F5A99"/>
    <w:rsid w:val="007F6314"/>
    <w:rsid w:val="007F7885"/>
    <w:rsid w:val="007F7FD0"/>
    <w:rsid w:val="008003C2"/>
    <w:rsid w:val="00801BD4"/>
    <w:rsid w:val="00802F52"/>
    <w:rsid w:val="00805A83"/>
    <w:rsid w:val="00805D90"/>
    <w:rsid w:val="00806D99"/>
    <w:rsid w:val="0081186F"/>
    <w:rsid w:val="008155A2"/>
    <w:rsid w:val="00822432"/>
    <w:rsid w:val="00824099"/>
    <w:rsid w:val="00824C22"/>
    <w:rsid w:val="00826B9C"/>
    <w:rsid w:val="00827154"/>
    <w:rsid w:val="00827196"/>
    <w:rsid w:val="008347A5"/>
    <w:rsid w:val="00834EC9"/>
    <w:rsid w:val="00836079"/>
    <w:rsid w:val="0083614C"/>
    <w:rsid w:val="008362AE"/>
    <w:rsid w:val="00836984"/>
    <w:rsid w:val="00836FED"/>
    <w:rsid w:val="008401A9"/>
    <w:rsid w:val="00840F59"/>
    <w:rsid w:val="00842359"/>
    <w:rsid w:val="00843387"/>
    <w:rsid w:val="00844695"/>
    <w:rsid w:val="00846756"/>
    <w:rsid w:val="0084791A"/>
    <w:rsid w:val="0085011A"/>
    <w:rsid w:val="00852D8E"/>
    <w:rsid w:val="00854619"/>
    <w:rsid w:val="00855E0B"/>
    <w:rsid w:val="008607B9"/>
    <w:rsid w:val="00860DFD"/>
    <w:rsid w:val="00862DC1"/>
    <w:rsid w:val="00862FDF"/>
    <w:rsid w:val="00863E7B"/>
    <w:rsid w:val="00863F7C"/>
    <w:rsid w:val="00865BE4"/>
    <w:rsid w:val="008679F3"/>
    <w:rsid w:val="00871909"/>
    <w:rsid w:val="00873880"/>
    <w:rsid w:val="008743D6"/>
    <w:rsid w:val="008767A7"/>
    <w:rsid w:val="0087719A"/>
    <w:rsid w:val="00882891"/>
    <w:rsid w:val="008859D1"/>
    <w:rsid w:val="00886A0A"/>
    <w:rsid w:val="00891939"/>
    <w:rsid w:val="00891A81"/>
    <w:rsid w:val="00893477"/>
    <w:rsid w:val="00893B77"/>
    <w:rsid w:val="00893DF3"/>
    <w:rsid w:val="008950C8"/>
    <w:rsid w:val="00895255"/>
    <w:rsid w:val="00895431"/>
    <w:rsid w:val="00896A32"/>
    <w:rsid w:val="0089756F"/>
    <w:rsid w:val="00897635"/>
    <w:rsid w:val="008A0B9E"/>
    <w:rsid w:val="008A1204"/>
    <w:rsid w:val="008A12AF"/>
    <w:rsid w:val="008A249A"/>
    <w:rsid w:val="008A4E0A"/>
    <w:rsid w:val="008A4E3F"/>
    <w:rsid w:val="008A5B23"/>
    <w:rsid w:val="008A6509"/>
    <w:rsid w:val="008A6D20"/>
    <w:rsid w:val="008A7573"/>
    <w:rsid w:val="008A7BFB"/>
    <w:rsid w:val="008B110F"/>
    <w:rsid w:val="008B15A4"/>
    <w:rsid w:val="008B375D"/>
    <w:rsid w:val="008B3F6B"/>
    <w:rsid w:val="008B45B3"/>
    <w:rsid w:val="008B5AF9"/>
    <w:rsid w:val="008B5FEA"/>
    <w:rsid w:val="008B692A"/>
    <w:rsid w:val="008C0DEE"/>
    <w:rsid w:val="008C1879"/>
    <w:rsid w:val="008C2E67"/>
    <w:rsid w:val="008C5A39"/>
    <w:rsid w:val="008C65C8"/>
    <w:rsid w:val="008C72C5"/>
    <w:rsid w:val="008D083E"/>
    <w:rsid w:val="008D0DFA"/>
    <w:rsid w:val="008D0EC2"/>
    <w:rsid w:val="008D1C1E"/>
    <w:rsid w:val="008E0183"/>
    <w:rsid w:val="008E537C"/>
    <w:rsid w:val="008E6E5A"/>
    <w:rsid w:val="008F08F9"/>
    <w:rsid w:val="008F3217"/>
    <w:rsid w:val="008F67EF"/>
    <w:rsid w:val="008F737B"/>
    <w:rsid w:val="0090165A"/>
    <w:rsid w:val="009021CD"/>
    <w:rsid w:val="00902D17"/>
    <w:rsid w:val="00904C04"/>
    <w:rsid w:val="00906C43"/>
    <w:rsid w:val="00907C42"/>
    <w:rsid w:val="009109E4"/>
    <w:rsid w:val="009122E9"/>
    <w:rsid w:val="0091747E"/>
    <w:rsid w:val="0092229E"/>
    <w:rsid w:val="0092464F"/>
    <w:rsid w:val="00924B2A"/>
    <w:rsid w:val="00925513"/>
    <w:rsid w:val="009255D4"/>
    <w:rsid w:val="0092583D"/>
    <w:rsid w:val="00932612"/>
    <w:rsid w:val="00933CF4"/>
    <w:rsid w:val="00934198"/>
    <w:rsid w:val="0093490F"/>
    <w:rsid w:val="0093609F"/>
    <w:rsid w:val="00937FC0"/>
    <w:rsid w:val="009401DC"/>
    <w:rsid w:val="009418E6"/>
    <w:rsid w:val="00942F22"/>
    <w:rsid w:val="009437E0"/>
    <w:rsid w:val="00945E8D"/>
    <w:rsid w:val="009504FB"/>
    <w:rsid w:val="00952D38"/>
    <w:rsid w:val="00952D64"/>
    <w:rsid w:val="009534D8"/>
    <w:rsid w:val="009547B4"/>
    <w:rsid w:val="00954D87"/>
    <w:rsid w:val="00954E4F"/>
    <w:rsid w:val="00954E97"/>
    <w:rsid w:val="00957189"/>
    <w:rsid w:val="009571F5"/>
    <w:rsid w:val="009642CC"/>
    <w:rsid w:val="00964E3C"/>
    <w:rsid w:val="009657EE"/>
    <w:rsid w:val="00966DDD"/>
    <w:rsid w:val="00966E6E"/>
    <w:rsid w:val="009674D7"/>
    <w:rsid w:val="0097042B"/>
    <w:rsid w:val="00970B8D"/>
    <w:rsid w:val="0097191F"/>
    <w:rsid w:val="00973A5F"/>
    <w:rsid w:val="00973EE2"/>
    <w:rsid w:val="009748C8"/>
    <w:rsid w:val="0097644C"/>
    <w:rsid w:val="00976794"/>
    <w:rsid w:val="009820CE"/>
    <w:rsid w:val="00982999"/>
    <w:rsid w:val="0098367B"/>
    <w:rsid w:val="00983FBA"/>
    <w:rsid w:val="00985C5F"/>
    <w:rsid w:val="009866CD"/>
    <w:rsid w:val="00986E97"/>
    <w:rsid w:val="00994B60"/>
    <w:rsid w:val="00994BC5"/>
    <w:rsid w:val="00995091"/>
    <w:rsid w:val="00996121"/>
    <w:rsid w:val="009A2811"/>
    <w:rsid w:val="009A3843"/>
    <w:rsid w:val="009A3A56"/>
    <w:rsid w:val="009A3FA3"/>
    <w:rsid w:val="009A5BF3"/>
    <w:rsid w:val="009A6C23"/>
    <w:rsid w:val="009A6CCB"/>
    <w:rsid w:val="009A7FC2"/>
    <w:rsid w:val="009B13C7"/>
    <w:rsid w:val="009B170A"/>
    <w:rsid w:val="009B1E39"/>
    <w:rsid w:val="009B344F"/>
    <w:rsid w:val="009B4DFE"/>
    <w:rsid w:val="009B5B42"/>
    <w:rsid w:val="009B6412"/>
    <w:rsid w:val="009B6417"/>
    <w:rsid w:val="009C063A"/>
    <w:rsid w:val="009C0E9A"/>
    <w:rsid w:val="009C2CA4"/>
    <w:rsid w:val="009C5AEE"/>
    <w:rsid w:val="009C644C"/>
    <w:rsid w:val="009C64CC"/>
    <w:rsid w:val="009D1D49"/>
    <w:rsid w:val="009D2423"/>
    <w:rsid w:val="009E0745"/>
    <w:rsid w:val="009E253A"/>
    <w:rsid w:val="009E3FE5"/>
    <w:rsid w:val="009E6920"/>
    <w:rsid w:val="009E769C"/>
    <w:rsid w:val="009F669F"/>
    <w:rsid w:val="00A01EB4"/>
    <w:rsid w:val="00A048D8"/>
    <w:rsid w:val="00A113D4"/>
    <w:rsid w:val="00A119E5"/>
    <w:rsid w:val="00A123C5"/>
    <w:rsid w:val="00A12F96"/>
    <w:rsid w:val="00A202EC"/>
    <w:rsid w:val="00A25CCE"/>
    <w:rsid w:val="00A25E72"/>
    <w:rsid w:val="00A26E51"/>
    <w:rsid w:val="00A26F1D"/>
    <w:rsid w:val="00A2743A"/>
    <w:rsid w:val="00A27B0A"/>
    <w:rsid w:val="00A3311A"/>
    <w:rsid w:val="00A34231"/>
    <w:rsid w:val="00A342A7"/>
    <w:rsid w:val="00A35E7D"/>
    <w:rsid w:val="00A361F1"/>
    <w:rsid w:val="00A364E6"/>
    <w:rsid w:val="00A366BD"/>
    <w:rsid w:val="00A368DF"/>
    <w:rsid w:val="00A40DB1"/>
    <w:rsid w:val="00A4106A"/>
    <w:rsid w:val="00A419EC"/>
    <w:rsid w:val="00A41A67"/>
    <w:rsid w:val="00A41E70"/>
    <w:rsid w:val="00A42E1B"/>
    <w:rsid w:val="00A5016F"/>
    <w:rsid w:val="00A50CD9"/>
    <w:rsid w:val="00A50F47"/>
    <w:rsid w:val="00A53539"/>
    <w:rsid w:val="00A5431D"/>
    <w:rsid w:val="00A549BD"/>
    <w:rsid w:val="00A54BDF"/>
    <w:rsid w:val="00A54E30"/>
    <w:rsid w:val="00A55FE2"/>
    <w:rsid w:val="00A5605E"/>
    <w:rsid w:val="00A638BB"/>
    <w:rsid w:val="00A678FE"/>
    <w:rsid w:val="00A67ADB"/>
    <w:rsid w:val="00A71423"/>
    <w:rsid w:val="00A725E9"/>
    <w:rsid w:val="00A7550A"/>
    <w:rsid w:val="00A75AE0"/>
    <w:rsid w:val="00A76E8E"/>
    <w:rsid w:val="00A77A3D"/>
    <w:rsid w:val="00A800B9"/>
    <w:rsid w:val="00A8041A"/>
    <w:rsid w:val="00A81092"/>
    <w:rsid w:val="00A8116C"/>
    <w:rsid w:val="00A82601"/>
    <w:rsid w:val="00A82A4E"/>
    <w:rsid w:val="00A83FEA"/>
    <w:rsid w:val="00A84E03"/>
    <w:rsid w:val="00A85B5B"/>
    <w:rsid w:val="00A8685A"/>
    <w:rsid w:val="00A87862"/>
    <w:rsid w:val="00A9091A"/>
    <w:rsid w:val="00A93071"/>
    <w:rsid w:val="00A93E3A"/>
    <w:rsid w:val="00A97087"/>
    <w:rsid w:val="00AA0244"/>
    <w:rsid w:val="00AA2FE6"/>
    <w:rsid w:val="00AA60D0"/>
    <w:rsid w:val="00AA68CB"/>
    <w:rsid w:val="00AA6BED"/>
    <w:rsid w:val="00AA7FDB"/>
    <w:rsid w:val="00AB0AF8"/>
    <w:rsid w:val="00AB1E7B"/>
    <w:rsid w:val="00AB2045"/>
    <w:rsid w:val="00AB22F3"/>
    <w:rsid w:val="00AB2B06"/>
    <w:rsid w:val="00AB711E"/>
    <w:rsid w:val="00AC01B2"/>
    <w:rsid w:val="00AC10A1"/>
    <w:rsid w:val="00AC270D"/>
    <w:rsid w:val="00AC343F"/>
    <w:rsid w:val="00AC3890"/>
    <w:rsid w:val="00AC3AC0"/>
    <w:rsid w:val="00AC3FF3"/>
    <w:rsid w:val="00AC607B"/>
    <w:rsid w:val="00AC638B"/>
    <w:rsid w:val="00AC758F"/>
    <w:rsid w:val="00AD4027"/>
    <w:rsid w:val="00AD75B3"/>
    <w:rsid w:val="00AE7BB3"/>
    <w:rsid w:val="00AF1136"/>
    <w:rsid w:val="00AF2614"/>
    <w:rsid w:val="00AF37B2"/>
    <w:rsid w:val="00AF3991"/>
    <w:rsid w:val="00AF43D2"/>
    <w:rsid w:val="00AF49DD"/>
    <w:rsid w:val="00AF59B5"/>
    <w:rsid w:val="00AF7C57"/>
    <w:rsid w:val="00AF7CBF"/>
    <w:rsid w:val="00AF7FC9"/>
    <w:rsid w:val="00B00489"/>
    <w:rsid w:val="00B021FD"/>
    <w:rsid w:val="00B028F3"/>
    <w:rsid w:val="00B0350C"/>
    <w:rsid w:val="00B037C4"/>
    <w:rsid w:val="00B07687"/>
    <w:rsid w:val="00B07F92"/>
    <w:rsid w:val="00B1071C"/>
    <w:rsid w:val="00B12450"/>
    <w:rsid w:val="00B1276F"/>
    <w:rsid w:val="00B148FF"/>
    <w:rsid w:val="00B15523"/>
    <w:rsid w:val="00B1735C"/>
    <w:rsid w:val="00B21A44"/>
    <w:rsid w:val="00B21C07"/>
    <w:rsid w:val="00B22A1F"/>
    <w:rsid w:val="00B26DC9"/>
    <w:rsid w:val="00B33470"/>
    <w:rsid w:val="00B33D2F"/>
    <w:rsid w:val="00B34294"/>
    <w:rsid w:val="00B35681"/>
    <w:rsid w:val="00B36478"/>
    <w:rsid w:val="00B37CCC"/>
    <w:rsid w:val="00B40854"/>
    <w:rsid w:val="00B40D99"/>
    <w:rsid w:val="00B41B4A"/>
    <w:rsid w:val="00B42716"/>
    <w:rsid w:val="00B429F5"/>
    <w:rsid w:val="00B431C1"/>
    <w:rsid w:val="00B45D6D"/>
    <w:rsid w:val="00B4774B"/>
    <w:rsid w:val="00B47B52"/>
    <w:rsid w:val="00B47B66"/>
    <w:rsid w:val="00B51B6A"/>
    <w:rsid w:val="00B53E16"/>
    <w:rsid w:val="00B6021F"/>
    <w:rsid w:val="00B6098F"/>
    <w:rsid w:val="00B60FCC"/>
    <w:rsid w:val="00B61964"/>
    <w:rsid w:val="00B61EA7"/>
    <w:rsid w:val="00B62907"/>
    <w:rsid w:val="00B64249"/>
    <w:rsid w:val="00B64797"/>
    <w:rsid w:val="00B6623B"/>
    <w:rsid w:val="00B66C63"/>
    <w:rsid w:val="00B70F94"/>
    <w:rsid w:val="00B72397"/>
    <w:rsid w:val="00B72F49"/>
    <w:rsid w:val="00B74534"/>
    <w:rsid w:val="00B74C26"/>
    <w:rsid w:val="00B750B6"/>
    <w:rsid w:val="00B84637"/>
    <w:rsid w:val="00B84971"/>
    <w:rsid w:val="00B85A58"/>
    <w:rsid w:val="00B91DD3"/>
    <w:rsid w:val="00B9362B"/>
    <w:rsid w:val="00B9366C"/>
    <w:rsid w:val="00B9590D"/>
    <w:rsid w:val="00B966CD"/>
    <w:rsid w:val="00B96735"/>
    <w:rsid w:val="00BA0639"/>
    <w:rsid w:val="00BA22E5"/>
    <w:rsid w:val="00BA2754"/>
    <w:rsid w:val="00BA2906"/>
    <w:rsid w:val="00BA35F0"/>
    <w:rsid w:val="00BA62EA"/>
    <w:rsid w:val="00BA65B0"/>
    <w:rsid w:val="00BA69FD"/>
    <w:rsid w:val="00BB0873"/>
    <w:rsid w:val="00BB26D6"/>
    <w:rsid w:val="00BB4E82"/>
    <w:rsid w:val="00BB66C2"/>
    <w:rsid w:val="00BB6D9D"/>
    <w:rsid w:val="00BD1DA6"/>
    <w:rsid w:val="00BD2F29"/>
    <w:rsid w:val="00BD3F34"/>
    <w:rsid w:val="00BD498F"/>
    <w:rsid w:val="00BD58F5"/>
    <w:rsid w:val="00BD5B74"/>
    <w:rsid w:val="00BD5F25"/>
    <w:rsid w:val="00BD70B5"/>
    <w:rsid w:val="00BE129A"/>
    <w:rsid w:val="00BE1682"/>
    <w:rsid w:val="00BE18B7"/>
    <w:rsid w:val="00BE1DF8"/>
    <w:rsid w:val="00BE477F"/>
    <w:rsid w:val="00BE596C"/>
    <w:rsid w:val="00BE5E13"/>
    <w:rsid w:val="00BE7057"/>
    <w:rsid w:val="00BF19FC"/>
    <w:rsid w:val="00BF3115"/>
    <w:rsid w:val="00BF374B"/>
    <w:rsid w:val="00BF63EA"/>
    <w:rsid w:val="00BF6599"/>
    <w:rsid w:val="00C005F8"/>
    <w:rsid w:val="00C0235C"/>
    <w:rsid w:val="00C02A88"/>
    <w:rsid w:val="00C03E77"/>
    <w:rsid w:val="00C0641E"/>
    <w:rsid w:val="00C07563"/>
    <w:rsid w:val="00C10211"/>
    <w:rsid w:val="00C10AC5"/>
    <w:rsid w:val="00C14FD3"/>
    <w:rsid w:val="00C163F3"/>
    <w:rsid w:val="00C16ACF"/>
    <w:rsid w:val="00C20633"/>
    <w:rsid w:val="00C23A9C"/>
    <w:rsid w:val="00C253A6"/>
    <w:rsid w:val="00C264CE"/>
    <w:rsid w:val="00C27924"/>
    <w:rsid w:val="00C34029"/>
    <w:rsid w:val="00C36F82"/>
    <w:rsid w:val="00C370BD"/>
    <w:rsid w:val="00C41A63"/>
    <w:rsid w:val="00C42356"/>
    <w:rsid w:val="00C428AA"/>
    <w:rsid w:val="00C47A63"/>
    <w:rsid w:val="00C50FA2"/>
    <w:rsid w:val="00C51BB6"/>
    <w:rsid w:val="00C52EB4"/>
    <w:rsid w:val="00C53180"/>
    <w:rsid w:val="00C53AC5"/>
    <w:rsid w:val="00C56524"/>
    <w:rsid w:val="00C56553"/>
    <w:rsid w:val="00C60978"/>
    <w:rsid w:val="00C61669"/>
    <w:rsid w:val="00C655C6"/>
    <w:rsid w:val="00C671D1"/>
    <w:rsid w:val="00C73211"/>
    <w:rsid w:val="00C73C4E"/>
    <w:rsid w:val="00C74706"/>
    <w:rsid w:val="00C750BF"/>
    <w:rsid w:val="00C76D1B"/>
    <w:rsid w:val="00C81974"/>
    <w:rsid w:val="00C824BF"/>
    <w:rsid w:val="00C82658"/>
    <w:rsid w:val="00C850AB"/>
    <w:rsid w:val="00C85DA2"/>
    <w:rsid w:val="00C87286"/>
    <w:rsid w:val="00C91558"/>
    <w:rsid w:val="00C91B6B"/>
    <w:rsid w:val="00C92AEF"/>
    <w:rsid w:val="00C939D7"/>
    <w:rsid w:val="00C97571"/>
    <w:rsid w:val="00C97AD3"/>
    <w:rsid w:val="00CA28B0"/>
    <w:rsid w:val="00CA30C9"/>
    <w:rsid w:val="00CA525F"/>
    <w:rsid w:val="00CB20F8"/>
    <w:rsid w:val="00CB31DC"/>
    <w:rsid w:val="00CB3A09"/>
    <w:rsid w:val="00CB3ACA"/>
    <w:rsid w:val="00CB4D08"/>
    <w:rsid w:val="00CB52C9"/>
    <w:rsid w:val="00CB723B"/>
    <w:rsid w:val="00CC2CE5"/>
    <w:rsid w:val="00CC3C60"/>
    <w:rsid w:val="00CC5E9B"/>
    <w:rsid w:val="00CD0AE7"/>
    <w:rsid w:val="00CD2A1A"/>
    <w:rsid w:val="00CD352F"/>
    <w:rsid w:val="00CD5309"/>
    <w:rsid w:val="00CD6AD0"/>
    <w:rsid w:val="00CD6C3C"/>
    <w:rsid w:val="00CD74A1"/>
    <w:rsid w:val="00CD7F49"/>
    <w:rsid w:val="00CE0E3E"/>
    <w:rsid w:val="00CE1ECC"/>
    <w:rsid w:val="00CE2707"/>
    <w:rsid w:val="00CE2AA8"/>
    <w:rsid w:val="00CE6198"/>
    <w:rsid w:val="00CF0A1E"/>
    <w:rsid w:val="00CF0B92"/>
    <w:rsid w:val="00CF0F58"/>
    <w:rsid w:val="00CF2085"/>
    <w:rsid w:val="00CF30A8"/>
    <w:rsid w:val="00CF4986"/>
    <w:rsid w:val="00CF5F72"/>
    <w:rsid w:val="00CF69E4"/>
    <w:rsid w:val="00CF6C05"/>
    <w:rsid w:val="00CF73A3"/>
    <w:rsid w:val="00D03156"/>
    <w:rsid w:val="00D058E9"/>
    <w:rsid w:val="00D05E0D"/>
    <w:rsid w:val="00D07985"/>
    <w:rsid w:val="00D1334B"/>
    <w:rsid w:val="00D13813"/>
    <w:rsid w:val="00D14A8E"/>
    <w:rsid w:val="00D173E4"/>
    <w:rsid w:val="00D1750A"/>
    <w:rsid w:val="00D20F26"/>
    <w:rsid w:val="00D21176"/>
    <w:rsid w:val="00D21C4C"/>
    <w:rsid w:val="00D21FD0"/>
    <w:rsid w:val="00D22540"/>
    <w:rsid w:val="00D2386D"/>
    <w:rsid w:val="00D23B30"/>
    <w:rsid w:val="00D23ECD"/>
    <w:rsid w:val="00D27108"/>
    <w:rsid w:val="00D30A9C"/>
    <w:rsid w:val="00D3122F"/>
    <w:rsid w:val="00D3198C"/>
    <w:rsid w:val="00D31EC9"/>
    <w:rsid w:val="00D34A6F"/>
    <w:rsid w:val="00D35CD9"/>
    <w:rsid w:val="00D36DC5"/>
    <w:rsid w:val="00D37A55"/>
    <w:rsid w:val="00D40521"/>
    <w:rsid w:val="00D41A2D"/>
    <w:rsid w:val="00D41F74"/>
    <w:rsid w:val="00D426E6"/>
    <w:rsid w:val="00D4324D"/>
    <w:rsid w:val="00D45CF0"/>
    <w:rsid w:val="00D47F5E"/>
    <w:rsid w:val="00D5043A"/>
    <w:rsid w:val="00D5150A"/>
    <w:rsid w:val="00D52AD8"/>
    <w:rsid w:val="00D548BE"/>
    <w:rsid w:val="00D5558D"/>
    <w:rsid w:val="00D558BF"/>
    <w:rsid w:val="00D568DC"/>
    <w:rsid w:val="00D600D2"/>
    <w:rsid w:val="00D61367"/>
    <w:rsid w:val="00D62F8D"/>
    <w:rsid w:val="00D63C82"/>
    <w:rsid w:val="00D661F6"/>
    <w:rsid w:val="00D70D68"/>
    <w:rsid w:val="00D752AF"/>
    <w:rsid w:val="00D7614C"/>
    <w:rsid w:val="00D8028C"/>
    <w:rsid w:val="00D80653"/>
    <w:rsid w:val="00D81C57"/>
    <w:rsid w:val="00D8366E"/>
    <w:rsid w:val="00D83C3F"/>
    <w:rsid w:val="00D850EE"/>
    <w:rsid w:val="00D874E2"/>
    <w:rsid w:val="00D87D81"/>
    <w:rsid w:val="00D87F0B"/>
    <w:rsid w:val="00D91326"/>
    <w:rsid w:val="00D91B6E"/>
    <w:rsid w:val="00D948FA"/>
    <w:rsid w:val="00D9493A"/>
    <w:rsid w:val="00D949C7"/>
    <w:rsid w:val="00D96A1F"/>
    <w:rsid w:val="00DA0257"/>
    <w:rsid w:val="00DA1187"/>
    <w:rsid w:val="00DA161F"/>
    <w:rsid w:val="00DA1F44"/>
    <w:rsid w:val="00DA2AB2"/>
    <w:rsid w:val="00DA3D01"/>
    <w:rsid w:val="00DA551D"/>
    <w:rsid w:val="00DA6351"/>
    <w:rsid w:val="00DA7B09"/>
    <w:rsid w:val="00DB1353"/>
    <w:rsid w:val="00DB1B10"/>
    <w:rsid w:val="00DB3230"/>
    <w:rsid w:val="00DB3AF5"/>
    <w:rsid w:val="00DB5114"/>
    <w:rsid w:val="00DB6181"/>
    <w:rsid w:val="00DB6F79"/>
    <w:rsid w:val="00DB6FA5"/>
    <w:rsid w:val="00DC098C"/>
    <w:rsid w:val="00DC3172"/>
    <w:rsid w:val="00DC4457"/>
    <w:rsid w:val="00DC4F0E"/>
    <w:rsid w:val="00DC5B40"/>
    <w:rsid w:val="00DC64F4"/>
    <w:rsid w:val="00DD1B2C"/>
    <w:rsid w:val="00DD25CB"/>
    <w:rsid w:val="00DD33AA"/>
    <w:rsid w:val="00DD5303"/>
    <w:rsid w:val="00DD5F65"/>
    <w:rsid w:val="00DD6C04"/>
    <w:rsid w:val="00DD6F9E"/>
    <w:rsid w:val="00DE0883"/>
    <w:rsid w:val="00DE0D7A"/>
    <w:rsid w:val="00DE0F90"/>
    <w:rsid w:val="00DE1701"/>
    <w:rsid w:val="00DE1784"/>
    <w:rsid w:val="00DE256C"/>
    <w:rsid w:val="00DE544B"/>
    <w:rsid w:val="00DE56DA"/>
    <w:rsid w:val="00DE753D"/>
    <w:rsid w:val="00DF19FE"/>
    <w:rsid w:val="00DF1EA5"/>
    <w:rsid w:val="00DF2082"/>
    <w:rsid w:val="00DF2A3C"/>
    <w:rsid w:val="00DF34E8"/>
    <w:rsid w:val="00DF3A08"/>
    <w:rsid w:val="00DF3C60"/>
    <w:rsid w:val="00DF411C"/>
    <w:rsid w:val="00DF44BF"/>
    <w:rsid w:val="00DF4DE3"/>
    <w:rsid w:val="00E0143A"/>
    <w:rsid w:val="00E04377"/>
    <w:rsid w:val="00E066E5"/>
    <w:rsid w:val="00E06FAD"/>
    <w:rsid w:val="00E07250"/>
    <w:rsid w:val="00E100A2"/>
    <w:rsid w:val="00E10B92"/>
    <w:rsid w:val="00E13C35"/>
    <w:rsid w:val="00E14007"/>
    <w:rsid w:val="00E14A23"/>
    <w:rsid w:val="00E156F4"/>
    <w:rsid w:val="00E15BE5"/>
    <w:rsid w:val="00E16E58"/>
    <w:rsid w:val="00E21D7E"/>
    <w:rsid w:val="00E21E14"/>
    <w:rsid w:val="00E248D0"/>
    <w:rsid w:val="00E2516A"/>
    <w:rsid w:val="00E26C30"/>
    <w:rsid w:val="00E3045A"/>
    <w:rsid w:val="00E315FD"/>
    <w:rsid w:val="00E37F8E"/>
    <w:rsid w:val="00E41554"/>
    <w:rsid w:val="00E50332"/>
    <w:rsid w:val="00E52315"/>
    <w:rsid w:val="00E546B5"/>
    <w:rsid w:val="00E553E2"/>
    <w:rsid w:val="00E578EF"/>
    <w:rsid w:val="00E612A9"/>
    <w:rsid w:val="00E65031"/>
    <w:rsid w:val="00E6503C"/>
    <w:rsid w:val="00E656E1"/>
    <w:rsid w:val="00E65B6A"/>
    <w:rsid w:val="00E670E2"/>
    <w:rsid w:val="00E71419"/>
    <w:rsid w:val="00E716FB"/>
    <w:rsid w:val="00E73DA6"/>
    <w:rsid w:val="00E82DD5"/>
    <w:rsid w:val="00E83991"/>
    <w:rsid w:val="00E845BB"/>
    <w:rsid w:val="00E871EB"/>
    <w:rsid w:val="00E8760C"/>
    <w:rsid w:val="00E87E36"/>
    <w:rsid w:val="00E87EE8"/>
    <w:rsid w:val="00E9042D"/>
    <w:rsid w:val="00E96420"/>
    <w:rsid w:val="00E9646B"/>
    <w:rsid w:val="00E9660B"/>
    <w:rsid w:val="00EA2B4D"/>
    <w:rsid w:val="00EA30D2"/>
    <w:rsid w:val="00EA4C65"/>
    <w:rsid w:val="00EA4E78"/>
    <w:rsid w:val="00EA5640"/>
    <w:rsid w:val="00EA5FD4"/>
    <w:rsid w:val="00EA6C76"/>
    <w:rsid w:val="00EB0BEA"/>
    <w:rsid w:val="00EB5F2B"/>
    <w:rsid w:val="00EB652F"/>
    <w:rsid w:val="00EB6EBF"/>
    <w:rsid w:val="00EC2786"/>
    <w:rsid w:val="00EC40A9"/>
    <w:rsid w:val="00EC4E8E"/>
    <w:rsid w:val="00EC603E"/>
    <w:rsid w:val="00EC663E"/>
    <w:rsid w:val="00ED0C99"/>
    <w:rsid w:val="00ED1108"/>
    <w:rsid w:val="00ED1AFD"/>
    <w:rsid w:val="00ED3FCD"/>
    <w:rsid w:val="00ED460D"/>
    <w:rsid w:val="00ED4830"/>
    <w:rsid w:val="00ED69E9"/>
    <w:rsid w:val="00EE1A7D"/>
    <w:rsid w:val="00EE2C15"/>
    <w:rsid w:val="00EE3BDE"/>
    <w:rsid w:val="00EE4B22"/>
    <w:rsid w:val="00EE53B9"/>
    <w:rsid w:val="00EF0A20"/>
    <w:rsid w:val="00EF1465"/>
    <w:rsid w:val="00EF159F"/>
    <w:rsid w:val="00EF2295"/>
    <w:rsid w:val="00EF5F38"/>
    <w:rsid w:val="00EF5FBF"/>
    <w:rsid w:val="00EF62D8"/>
    <w:rsid w:val="00EF783C"/>
    <w:rsid w:val="00F0170C"/>
    <w:rsid w:val="00F021E1"/>
    <w:rsid w:val="00F02B2F"/>
    <w:rsid w:val="00F02D84"/>
    <w:rsid w:val="00F04017"/>
    <w:rsid w:val="00F0666E"/>
    <w:rsid w:val="00F069A3"/>
    <w:rsid w:val="00F104FE"/>
    <w:rsid w:val="00F1080C"/>
    <w:rsid w:val="00F10D3D"/>
    <w:rsid w:val="00F12D6C"/>
    <w:rsid w:val="00F23490"/>
    <w:rsid w:val="00F25DD0"/>
    <w:rsid w:val="00F26A0E"/>
    <w:rsid w:val="00F303C4"/>
    <w:rsid w:val="00F310A7"/>
    <w:rsid w:val="00F336AF"/>
    <w:rsid w:val="00F35BDA"/>
    <w:rsid w:val="00F43721"/>
    <w:rsid w:val="00F440E9"/>
    <w:rsid w:val="00F4544A"/>
    <w:rsid w:val="00F51C18"/>
    <w:rsid w:val="00F530ED"/>
    <w:rsid w:val="00F53DEF"/>
    <w:rsid w:val="00F540B0"/>
    <w:rsid w:val="00F55908"/>
    <w:rsid w:val="00F56B2C"/>
    <w:rsid w:val="00F579FB"/>
    <w:rsid w:val="00F57C14"/>
    <w:rsid w:val="00F622B0"/>
    <w:rsid w:val="00F62C9C"/>
    <w:rsid w:val="00F66276"/>
    <w:rsid w:val="00F67BE0"/>
    <w:rsid w:val="00F714C9"/>
    <w:rsid w:val="00F71DBD"/>
    <w:rsid w:val="00F7572F"/>
    <w:rsid w:val="00F84A37"/>
    <w:rsid w:val="00F85243"/>
    <w:rsid w:val="00F856D7"/>
    <w:rsid w:val="00F85C10"/>
    <w:rsid w:val="00F86422"/>
    <w:rsid w:val="00F91D1B"/>
    <w:rsid w:val="00F91D59"/>
    <w:rsid w:val="00F94568"/>
    <w:rsid w:val="00F96AB1"/>
    <w:rsid w:val="00FA0A25"/>
    <w:rsid w:val="00FA0E6A"/>
    <w:rsid w:val="00FA46FA"/>
    <w:rsid w:val="00FA5B23"/>
    <w:rsid w:val="00FB418B"/>
    <w:rsid w:val="00FB57F3"/>
    <w:rsid w:val="00FB692E"/>
    <w:rsid w:val="00FC1690"/>
    <w:rsid w:val="00FC309A"/>
    <w:rsid w:val="00FD0EAC"/>
    <w:rsid w:val="00FD55D0"/>
    <w:rsid w:val="00FD5632"/>
    <w:rsid w:val="00FD6484"/>
    <w:rsid w:val="00FE02B7"/>
    <w:rsid w:val="00FE27B0"/>
    <w:rsid w:val="00FE2D74"/>
    <w:rsid w:val="00FE3DFF"/>
    <w:rsid w:val="00FE5165"/>
    <w:rsid w:val="00FE5351"/>
    <w:rsid w:val="00FE5DEA"/>
    <w:rsid w:val="00FE6AC0"/>
    <w:rsid w:val="00FF0D0E"/>
    <w:rsid w:val="00FF1920"/>
    <w:rsid w:val="00FF43D9"/>
    <w:rsid w:val="00FF4CAB"/>
    <w:rsid w:val="00FF58DC"/>
    <w:rsid w:val="00FF5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CAB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E0E3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91326"/>
    <w:pPr>
      <w:spacing w:after="120"/>
    </w:pPr>
    <w:rPr>
      <w:lang w:val="hr-BA" w:eastAsia="hr-BA"/>
    </w:rPr>
  </w:style>
  <w:style w:type="character" w:customStyle="1" w:styleId="BodyTextChar">
    <w:name w:val="Body Text Char"/>
    <w:basedOn w:val="DefaultParagraphFont"/>
    <w:link w:val="BodyText"/>
    <w:rsid w:val="00D91326"/>
    <w:rPr>
      <w:sz w:val="24"/>
      <w:szCs w:val="24"/>
      <w:lang w:val="hr-BA" w:eastAsia="hr-BA" w:bidi="ar-SA"/>
    </w:rPr>
  </w:style>
  <w:style w:type="table" w:styleId="TableGrid">
    <w:name w:val="Table Grid"/>
    <w:basedOn w:val="TableNormal"/>
    <w:rsid w:val="00AD4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6C7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098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61B8-2106-433F-B51F-B23387BA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24586</TotalTime>
  <Pages>1</Pages>
  <Words>7906</Words>
  <Characters>45068</Characters>
  <Application>Microsoft Office Word</Application>
  <DocSecurity>0</DocSecurity>
  <Lines>375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ОПШТИНА ГРАДИШКА</vt:lpstr>
    </vt:vector>
  </TitlesOfParts>
  <Company>Koming</Company>
  <LinksUpToDate>false</LinksUpToDate>
  <CharactersWithSpaces>52869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ОПШТИНА ГРАДИШКА</dc:title>
  <dc:creator>jelenat</dc:creator>
  <cp:lastModifiedBy>tatjana.bjelovuk</cp:lastModifiedBy>
  <cp:revision>216</cp:revision>
  <cp:lastPrinted>2025-04-15T07:41:00Z</cp:lastPrinted>
  <dcterms:created xsi:type="dcterms:W3CDTF">2013-03-27T06:52:00Z</dcterms:created>
  <dcterms:modified xsi:type="dcterms:W3CDTF">2025-04-15T07:41:00Z</dcterms:modified>
</cp:coreProperties>
</file>