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2E" w:rsidRPr="006353CE" w:rsidRDefault="00D93E2E" w:rsidP="00D45E17">
      <w:pPr>
        <w:jc w:val="both"/>
        <w:rPr>
          <w:rFonts w:ascii="Myriad Pro" w:hAnsi="Myriad Pro"/>
          <w:sz w:val="20"/>
          <w:szCs w:val="20"/>
        </w:rPr>
      </w:pPr>
      <w:r w:rsidRPr="006353CE">
        <w:rPr>
          <w:rFonts w:ascii="Myriad Pro" w:hAnsi="Myriad Pro"/>
          <w:sz w:val="20"/>
          <w:szCs w:val="20"/>
        </w:rPr>
        <w:t xml:space="preserve">Rezultati izbora predstavnika/ice organizacija civilnog društva (OCD) za učešće u Evaluacionoj komisiji u </w:t>
      </w:r>
      <w:r w:rsidR="008C387A">
        <w:rPr>
          <w:rFonts w:ascii="Myriad Pro" w:hAnsi="Myriad Pro"/>
          <w:sz w:val="20"/>
          <w:szCs w:val="20"/>
        </w:rPr>
        <w:t>Gradu Gradiška</w:t>
      </w:r>
      <w:r w:rsidRPr="006353CE">
        <w:rPr>
          <w:rFonts w:ascii="Myriad Pro" w:hAnsi="Myriad Pro"/>
          <w:sz w:val="20"/>
          <w:szCs w:val="20"/>
        </w:rPr>
        <w:t xml:space="preserve"> u okviru Regionalnog programa lokalne demokratije na Zapadnom Balkanu 2 (ReLOaD2)</w:t>
      </w:r>
    </w:p>
    <w:p w:rsidR="0050373F" w:rsidRPr="006353CE" w:rsidRDefault="00D93E2E" w:rsidP="0050373F">
      <w:pPr>
        <w:jc w:val="center"/>
        <w:rPr>
          <w:rFonts w:ascii="Myriad Pro" w:hAnsi="Myriad Pro"/>
          <w:sz w:val="20"/>
          <w:szCs w:val="20"/>
        </w:rPr>
      </w:pPr>
      <w:r w:rsidRPr="006353CE">
        <w:rPr>
          <w:rFonts w:ascii="Myriad Pro" w:hAnsi="Myriad Pro"/>
          <w:noProof/>
          <w:sz w:val="20"/>
          <w:szCs w:val="20"/>
          <w:lang w:val="en-US"/>
        </w:rPr>
        <w:drawing>
          <wp:inline distT="0" distB="0" distL="0" distR="0">
            <wp:extent cx="5113718" cy="2875339"/>
            <wp:effectExtent l="0" t="0" r="0" b="1270"/>
            <wp:docPr id="1938518001" name="Picture 1" descr="Rezultati izbora predstavnika/ice organizacija civilnog društva (OCD) sa područja Grada Bihaća za učešće u Evaluacionoj komisiji u Gradu Bihaću u okviru Regionalnog programa lokalne demokratije na Zapadnom Balkanu 2 (ReLOaD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i izbora predstavnika/ice organizacija civilnog društva (OCD) sa područja Grada Bihaća za učešće u Evaluacionoj komisiji u Gradu Bihaću u okviru Regionalnog programa lokalne demokratije na Zapadnom Balkanu 2 (ReLOaD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96" cy="28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Pr="006353CE" w:rsidRDefault="006353CE" w:rsidP="006353CE">
      <w:pPr>
        <w:pStyle w:val="PlainText"/>
        <w:jc w:val="both"/>
        <w:rPr>
          <w:rFonts w:ascii="Myriad Pro" w:hAnsi="Myriad Pro"/>
          <w:sz w:val="20"/>
          <w:szCs w:val="20"/>
        </w:rPr>
      </w:pPr>
      <w:r w:rsidRPr="006353CE">
        <w:rPr>
          <w:rFonts w:ascii="Myriad Pro" w:hAnsi="Myriad Pro"/>
          <w:sz w:val="20"/>
          <w:szCs w:val="20"/>
        </w:rPr>
        <w:t>Predstavnici organizacija civilnog društva su imali mogućnost da se prijave na javni poziv z</w:t>
      </w:r>
      <w:r w:rsidR="008C387A">
        <w:rPr>
          <w:rFonts w:ascii="Myriad Pro" w:hAnsi="Myriad Pro"/>
          <w:sz w:val="20"/>
          <w:szCs w:val="20"/>
        </w:rPr>
        <w:t>a člana evaluacione komsije od 20. do 25</w:t>
      </w:r>
      <w:r w:rsidRPr="006353CE">
        <w:rPr>
          <w:rFonts w:ascii="Myriad Pro" w:hAnsi="Myriad Pro"/>
          <w:sz w:val="20"/>
          <w:szCs w:val="20"/>
        </w:rPr>
        <w:t>. aprila 2023 godine, koliko je trajao poziv. Javni poziv je objavljena na  službenoj web</w:t>
      </w:r>
      <w:r w:rsidR="008C387A">
        <w:rPr>
          <w:rFonts w:ascii="Myriad Pro" w:hAnsi="Myriad Pro"/>
          <w:sz w:val="20"/>
          <w:szCs w:val="20"/>
        </w:rPr>
        <w:t xml:space="preserve"> stranici Grada Gradiška</w:t>
      </w:r>
      <w:r w:rsidRPr="006353CE">
        <w:rPr>
          <w:rFonts w:ascii="Myriad Pro" w:hAnsi="Myriad Pro"/>
          <w:sz w:val="20"/>
          <w:szCs w:val="20"/>
        </w:rPr>
        <w:t>, društvenim mrežama a informacija je proslijeđena organizacijama civilnog društva putem elektronske pošte.</w:t>
      </w:r>
    </w:p>
    <w:p w:rsidR="006353CE" w:rsidRPr="006353CE" w:rsidRDefault="006353CE" w:rsidP="006353CE">
      <w:pPr>
        <w:pStyle w:val="PlainText"/>
      </w:pPr>
    </w:p>
    <w:p w:rsidR="00D93E2E" w:rsidRPr="006353CE" w:rsidRDefault="00D93E2E" w:rsidP="00D45E17">
      <w:pPr>
        <w:shd w:val="clear" w:color="auto" w:fill="FFFFFF"/>
        <w:spacing w:after="100" w:afterAutospacing="1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Do predviđenog roka, prijavio se jedan (1) kandidat, i to:</w:t>
      </w:r>
    </w:p>
    <w:p w:rsidR="00194666" w:rsidRDefault="008C387A" w:rsidP="008C387A">
      <w:pPr>
        <w:pStyle w:val="Default"/>
        <w:numPr>
          <w:ilvl w:val="0"/>
          <w:numId w:val="3"/>
        </w:numPr>
        <w:jc w:val="both"/>
        <w:rPr>
          <w:rFonts w:ascii="Myriad Pro" w:hAnsi="Myriad Pro"/>
          <w:color w:val="auto"/>
          <w:sz w:val="20"/>
          <w:szCs w:val="20"/>
          <w:shd w:val="clear" w:color="auto" w:fill="FFFFFF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Mirjana Potajac</w:t>
      </w:r>
      <w:r w:rsidR="00D93E2E" w:rsidRPr="006353CE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, članica </w:t>
      </w: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Gradske organizacije crvenog krsta čija je prijava stigla 25</w:t>
      </w:r>
      <w:r w:rsidR="00D93E2E" w:rsidRPr="006353CE">
        <w:rPr>
          <w:rFonts w:ascii="Myriad Pro" w:hAnsi="Myriad Pro"/>
          <w:color w:val="auto"/>
          <w:sz w:val="20"/>
          <w:szCs w:val="20"/>
          <w:shd w:val="clear" w:color="auto" w:fill="FFFFFF"/>
        </w:rPr>
        <w:t>. ap</w:t>
      </w: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rila 2023. godine. Potajac Mirjana</w:t>
      </w:r>
      <w:r w:rsidR="00D93E2E" w:rsidRPr="006353CE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je dugogodišnji član Gradske organizacije crvenog krsta. Po zvanju je diplomirani ekonomista a u svom djelokrugu poslova obavlja sljedeće: </w:t>
      </w:r>
    </w:p>
    <w:p w:rsidR="008C387A" w:rsidRPr="008C387A" w:rsidRDefault="008C387A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Knjigovodstevene poslove, obračun plata, i ostale transakcije novca;</w:t>
      </w:r>
    </w:p>
    <w:p w:rsidR="008C387A" w:rsidRPr="008C387A" w:rsidRDefault="008C387A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Priprema dokumentacije za potrebe knjigovođe i izradu Završnog računa;</w:t>
      </w:r>
    </w:p>
    <w:p w:rsidR="008C387A" w:rsidRPr="008C387A" w:rsidRDefault="008C387A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Poslove humanitarne djelatnosti;</w:t>
      </w:r>
    </w:p>
    <w:p w:rsidR="008C387A" w:rsidRPr="008C387A" w:rsidRDefault="008C387A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Provođenje obuke iz prve pomoći;</w:t>
      </w:r>
    </w:p>
    <w:p w:rsidR="008C387A" w:rsidRPr="008C387A" w:rsidRDefault="008C387A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Zamjenik sekretara Gradske organizacije Crvenog krsta Gradiška;</w:t>
      </w:r>
    </w:p>
    <w:p w:rsidR="008C387A" w:rsidRPr="001E5827" w:rsidRDefault="008C387A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Član stalnog tima Službe traženja C</w:t>
      </w:r>
      <w:r w:rsidR="001E5827">
        <w:rPr>
          <w:rFonts w:ascii="Myriad Pro" w:hAnsi="Myriad Pro"/>
          <w:color w:val="auto"/>
          <w:sz w:val="20"/>
          <w:szCs w:val="20"/>
          <w:shd w:val="clear" w:color="auto" w:fill="FFFFFF"/>
        </w:rPr>
        <w:t>KRS;</w:t>
      </w:r>
    </w:p>
    <w:p w:rsidR="001E5827" w:rsidRPr="001E5827" w:rsidRDefault="001E5827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Vođa Višenamjenske terenske jedinice GOCK-a Gradiška;</w:t>
      </w:r>
    </w:p>
    <w:p w:rsidR="001E5827" w:rsidRPr="006353CE" w:rsidRDefault="001E5827" w:rsidP="008C387A">
      <w:pPr>
        <w:pStyle w:val="Default"/>
        <w:numPr>
          <w:ilvl w:val="0"/>
          <w:numId w:val="4"/>
        </w:numPr>
        <w:jc w:val="both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  <w:shd w:val="clear" w:color="auto" w:fill="FFFFFF"/>
        </w:rPr>
        <w:t>Član komisije za socijalno humanitarnu djelatnost CKRS;</w:t>
      </w:r>
    </w:p>
    <w:p w:rsidR="00D45E17" w:rsidRPr="006353CE" w:rsidRDefault="00D45E17" w:rsidP="00D45E17">
      <w:pPr>
        <w:jc w:val="both"/>
        <w:rPr>
          <w:rFonts w:ascii="Lato" w:eastAsia="Times New Roman" w:hAnsi="Lat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Zbog činjenice da se do predviđenog roka prijavio samo jedan predstavnik organizacije civilnog dru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štva, predstavnici 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i predstavnici UNDP/ReLOaD2 projekta su konstatovali da se neće sprovoditi proces glasanja, te da nema smetnji da se isti izabere za člana Evaluacione komisije.</w:t>
      </w:r>
    </w:p>
    <w:p w:rsidR="00D45E17" w:rsidRPr="006353CE" w:rsidRDefault="00D45E17" w:rsidP="00D45E17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Predstavnik organizacije civilnog društva bit će imenovan Rješenjem o imenovanju komisije od strane 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gradonačelnika 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.</w:t>
      </w:r>
    </w:p>
    <w:p w:rsidR="00D45E17" w:rsidRPr="006353CE" w:rsidRDefault="00D45E17" w:rsidP="00D45E17">
      <w:pPr>
        <w:shd w:val="clear" w:color="auto" w:fill="FFFFFF"/>
        <w:spacing w:after="100" w:afterAutospacing="1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Članovi Evaluacione komisije koju čine predstavnik organizacije civilnog društva sa područja 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, dva predstavnika/ce 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i dva predstavnika/ce UNDP/ReLOaD2 projekta će dogovoriti termin evaluacije pristiglih projekata.</w:t>
      </w:r>
    </w:p>
    <w:p w:rsidR="00FA335D" w:rsidRPr="006353CE" w:rsidRDefault="00D45E17" w:rsidP="00194666">
      <w:pPr>
        <w:shd w:val="clear" w:color="auto" w:fill="FFFFFF"/>
        <w:spacing w:after="100" w:afterAutospacing="1" w:line="240" w:lineRule="auto"/>
        <w:jc w:val="center"/>
        <w:rPr>
          <w:rFonts w:ascii="Myriad Pro" w:hAnsi="Myriad Pro"/>
          <w:sz w:val="20"/>
          <w:szCs w:val="20"/>
        </w:rPr>
      </w:pPr>
      <w:r w:rsidRPr="006353CE">
        <w:rPr>
          <w:rFonts w:ascii="Myriad Pro" w:eastAsia="Times New Roman" w:hAnsi="Myriad Pro" w:cs="Times New Roman"/>
          <w:i/>
          <w:iCs/>
          <w:sz w:val="20"/>
          <w:szCs w:val="20"/>
          <w:lang w:eastAsia="bs-Latn-BA"/>
        </w:rPr>
        <w:t>Regionalni program lokalne demokratije na Zapadnom Balkanu 2 (ReLOaD2) finansira Evropska unija (EU), a provodi Razvojni program Ujedinjenih nacija (UNDP)</w:t>
      </w:r>
      <w:r w:rsidR="00194666" w:rsidRPr="006353CE">
        <w:rPr>
          <w:rFonts w:ascii="Myriad Pro" w:eastAsia="Times New Roman" w:hAnsi="Myriad Pro" w:cs="Times New Roman"/>
          <w:i/>
          <w:iCs/>
          <w:sz w:val="20"/>
          <w:szCs w:val="20"/>
          <w:lang w:eastAsia="bs-Latn-BA"/>
        </w:rPr>
        <w:t>.</w:t>
      </w:r>
    </w:p>
    <w:sectPr w:rsidR="00FA335D" w:rsidRPr="006353CE" w:rsidSect="00A7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3E0"/>
    <w:multiLevelType w:val="hybridMultilevel"/>
    <w:tmpl w:val="19345D0C"/>
    <w:lvl w:ilvl="0" w:tplc="DEB20F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933"/>
    <w:multiLevelType w:val="hybridMultilevel"/>
    <w:tmpl w:val="1BE8D318"/>
    <w:lvl w:ilvl="0" w:tplc="C50E39CE">
      <w:start w:val="1"/>
      <w:numFmt w:val="bullet"/>
      <w:lvlText w:val="-"/>
      <w:lvlJc w:val="left"/>
      <w:pPr>
        <w:ind w:left="143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B5D2010"/>
    <w:multiLevelType w:val="hybridMultilevel"/>
    <w:tmpl w:val="06B6EC78"/>
    <w:lvl w:ilvl="0" w:tplc="F66A02D6">
      <w:start w:val="1"/>
      <w:numFmt w:val="decimal"/>
      <w:lvlText w:val="%1."/>
      <w:lvlJc w:val="left"/>
      <w:pPr>
        <w:ind w:left="1070" w:hanging="710"/>
      </w:pPr>
      <w:rPr>
        <w:rFonts w:hint="default"/>
        <w:color w:val="212529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6C91"/>
    <w:multiLevelType w:val="hybridMultilevel"/>
    <w:tmpl w:val="8BAEFB98"/>
    <w:lvl w:ilvl="0" w:tplc="E9B0A32E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3E2E"/>
    <w:rsid w:val="00194666"/>
    <w:rsid w:val="001E5827"/>
    <w:rsid w:val="0050373F"/>
    <w:rsid w:val="006353CE"/>
    <w:rsid w:val="008C387A"/>
    <w:rsid w:val="00A72C5D"/>
    <w:rsid w:val="00D45E17"/>
    <w:rsid w:val="00D93E2E"/>
    <w:rsid w:val="00FA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5D"/>
  </w:style>
  <w:style w:type="paragraph" w:styleId="Heading1">
    <w:name w:val="heading 1"/>
    <w:basedOn w:val="Normal"/>
    <w:link w:val="Heading1Char"/>
    <w:uiPriority w:val="9"/>
    <w:qFormat/>
    <w:rsid w:val="00D9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2E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Default">
    <w:name w:val="Default"/>
    <w:rsid w:val="00D9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5E1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3CE"/>
    <w:pPr>
      <w:spacing w:after="0" w:line="240" w:lineRule="auto"/>
    </w:pPr>
    <w:rPr>
      <w:rFonts w:ascii="Calibri" w:hAnsi="Calibri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3CE"/>
    <w:rPr>
      <w:rFonts w:ascii="Calibri" w:hAnsi="Calibri"/>
      <w:kern w:val="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Bečić</dc:creator>
  <cp:lastModifiedBy>UNDP</cp:lastModifiedBy>
  <cp:revision>2</cp:revision>
  <dcterms:created xsi:type="dcterms:W3CDTF">2023-04-26T06:48:00Z</dcterms:created>
  <dcterms:modified xsi:type="dcterms:W3CDTF">2023-04-26T06:48:00Z</dcterms:modified>
</cp:coreProperties>
</file>