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CC" w:rsidRPr="00477D4D" w:rsidRDefault="00BD43CC">
      <w:pPr>
        <w:jc w:val="center"/>
        <w:rPr>
          <w:rFonts w:ascii="Arial" w:hAnsi="Arial" w:cs="Arial"/>
          <w:lang w:val="sr-Latn-RS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4A5678">
      <w:pPr>
        <w:jc w:val="center"/>
        <w:rPr>
          <w:rFonts w:ascii="Arial" w:hAnsi="Arial" w:cs="Arial"/>
          <w:b/>
          <w:bCs/>
          <w:lang w:val="sr-Cyrl-BA"/>
        </w:rPr>
      </w:pPr>
      <w:r>
        <w:rPr>
          <w:rFonts w:ascii="Arial" w:hAnsi="Arial" w:cs="Arial"/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15915" cy="2060575"/>
                <wp:effectExtent l="0" t="0" r="32385" b="5397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206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2061" w:rsidRPr="001C3F28" w:rsidRDefault="00152061" w:rsidP="00332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>ИЗВЈЕШТАЈ</w:t>
                            </w:r>
                            <w:r w:rsidRPr="002365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365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 xml:space="preserve">О ПОСЛОВАЊУ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RS"/>
                              </w:rPr>
                              <w:t>И ГОДИШЊИ ОБРАЧУН</w:t>
                            </w:r>
                          </w:p>
                          <w:p w:rsidR="00152061" w:rsidRPr="002365E0" w:rsidRDefault="00152061" w:rsidP="00332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</w:pPr>
                            <w:r w:rsidRPr="002365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>ЈУ "ТУРИСТИЧКА ОРГАНИЗАЦИЈА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 xml:space="preserve"> ГРАДА </w:t>
                            </w:r>
                            <w:r w:rsidRPr="002365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 xml:space="preserve">ГРАДИШКА"  </w:t>
                            </w:r>
                          </w:p>
                          <w:p w:rsidR="00152061" w:rsidRPr="00EB447D" w:rsidRDefault="00152061" w:rsidP="00332926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 xml:space="preserve">за </w:t>
                            </w:r>
                            <w:r w:rsidRPr="002365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R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>. годин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RS"/>
                              </w:rPr>
                              <w:t>у</w:t>
                            </w:r>
                          </w:p>
                          <w:p w:rsidR="00152061" w:rsidRPr="002365E0" w:rsidRDefault="00152061" w:rsidP="003329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426.45pt;height:162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52061" w:rsidRPr="001C3F28" w:rsidRDefault="00152061" w:rsidP="003329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>ИЗВЈЕШТАЈ</w:t>
                      </w:r>
                      <w:r w:rsidRPr="002365E0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365E0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 xml:space="preserve">О ПОСЛОВАЊУ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RS"/>
                        </w:rPr>
                        <w:t>И ГОДИШЊИ ОБРАЧУН</w:t>
                      </w:r>
                    </w:p>
                    <w:p w:rsidR="00152061" w:rsidRPr="002365E0" w:rsidRDefault="00152061" w:rsidP="003329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</w:pPr>
                      <w:r w:rsidRPr="002365E0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>ЈУ "ТУРИСТИЧКА ОРГАНИЗАЦИЈА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 xml:space="preserve"> ГРАДА </w:t>
                      </w:r>
                      <w:r w:rsidRPr="002365E0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 xml:space="preserve">ГРАДИШКА"  </w:t>
                      </w:r>
                    </w:p>
                    <w:p w:rsidR="00152061" w:rsidRPr="00EB447D" w:rsidRDefault="00152061" w:rsidP="00332926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 xml:space="preserve">за </w:t>
                      </w:r>
                      <w:r w:rsidRPr="002365E0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R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>. годин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RS"/>
                        </w:rPr>
                        <w:t>у</w:t>
                      </w:r>
                    </w:p>
                    <w:p w:rsidR="00152061" w:rsidRPr="002365E0" w:rsidRDefault="00152061" w:rsidP="0033292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361022" w:rsidRPr="002365E0" w:rsidRDefault="00361022">
      <w:pPr>
        <w:jc w:val="center"/>
        <w:rPr>
          <w:rFonts w:ascii="Arial" w:hAnsi="Arial" w:cs="Arial"/>
          <w:b/>
          <w:bCs/>
        </w:rPr>
      </w:pPr>
    </w:p>
    <w:p w:rsidR="00361022" w:rsidRPr="002365E0" w:rsidRDefault="00361022">
      <w:pPr>
        <w:jc w:val="center"/>
        <w:rPr>
          <w:rFonts w:ascii="Arial" w:hAnsi="Arial" w:cs="Arial"/>
          <w:b/>
          <w:bCs/>
        </w:rPr>
      </w:pPr>
    </w:p>
    <w:p w:rsidR="00361022" w:rsidRPr="002365E0" w:rsidRDefault="00361022">
      <w:pPr>
        <w:jc w:val="center"/>
        <w:rPr>
          <w:rFonts w:ascii="Arial" w:hAnsi="Arial" w:cs="Arial"/>
          <w:b/>
          <w:bCs/>
        </w:rPr>
      </w:pPr>
    </w:p>
    <w:p w:rsidR="00361022" w:rsidRPr="002365E0" w:rsidRDefault="00361022">
      <w:pPr>
        <w:jc w:val="center"/>
        <w:rPr>
          <w:rFonts w:ascii="Arial" w:hAnsi="Arial" w:cs="Arial"/>
          <w:b/>
          <w:bCs/>
        </w:rPr>
      </w:pPr>
    </w:p>
    <w:p w:rsidR="00E420E4" w:rsidRDefault="00E420E4" w:rsidP="00630022">
      <w:pPr>
        <w:jc w:val="center"/>
        <w:rPr>
          <w:rFonts w:ascii="Arial" w:hAnsi="Arial"/>
          <w:b/>
          <w:bCs/>
          <w:noProof/>
          <w:lang w:val="sr-Cyrl-BA"/>
        </w:rPr>
      </w:pPr>
      <w:r>
        <w:rPr>
          <w:bCs/>
        </w:rPr>
        <w:br w:type="page"/>
      </w:r>
    </w:p>
    <w:p w:rsidR="009A4842" w:rsidRDefault="009A4842" w:rsidP="00E420E4">
      <w:pPr>
        <w:pStyle w:val="TOC1"/>
        <w:rPr>
          <w:rStyle w:val="Hyperlink"/>
          <w:rFonts w:cs="Arial"/>
          <w:color w:val="auto"/>
          <w:u w:val="none"/>
        </w:rPr>
      </w:pPr>
    </w:p>
    <w:p w:rsidR="00135AB7" w:rsidRDefault="00135AB7" w:rsidP="00B52065">
      <w:pPr>
        <w:pStyle w:val="TOC1"/>
        <w:jc w:val="left"/>
        <w:rPr>
          <w:rStyle w:val="Hyperlink"/>
          <w:rFonts w:cs="Arial"/>
          <w:color w:val="auto"/>
          <w:u w:val="none"/>
          <w:lang w:val="sr-Cyrl-RS"/>
        </w:rPr>
      </w:pPr>
    </w:p>
    <w:p w:rsidR="00B52065" w:rsidRPr="00B52065" w:rsidRDefault="00CF7127" w:rsidP="00CF7127">
      <w:pPr>
        <w:tabs>
          <w:tab w:val="left" w:pos="7380"/>
        </w:tabs>
        <w:rPr>
          <w:lang w:val="sr-Cyrl-RS"/>
        </w:rPr>
      </w:pPr>
      <w:r>
        <w:rPr>
          <w:lang w:val="sr-Cyrl-RS"/>
        </w:rPr>
        <w:tab/>
      </w:r>
    </w:p>
    <w:p w:rsidR="00135AB7" w:rsidRDefault="00135AB7" w:rsidP="00223D2E">
      <w:pPr>
        <w:pStyle w:val="TOC1"/>
        <w:jc w:val="left"/>
        <w:rPr>
          <w:rStyle w:val="Hyperlink"/>
          <w:rFonts w:cs="Arial"/>
          <w:color w:val="auto"/>
          <w:u w:val="none"/>
          <w:lang w:val="sr-Cyrl-RS"/>
        </w:rPr>
      </w:pPr>
    </w:p>
    <w:p w:rsidR="00223D2E" w:rsidRPr="00223D2E" w:rsidRDefault="00223D2E" w:rsidP="00223D2E">
      <w:pPr>
        <w:rPr>
          <w:lang w:val="sr-Cyrl-RS"/>
        </w:rPr>
      </w:pPr>
    </w:p>
    <w:p w:rsidR="002B6DC5" w:rsidRPr="002365E0" w:rsidRDefault="0056657A" w:rsidP="00E420E4">
      <w:pPr>
        <w:pStyle w:val="TOC1"/>
        <w:rPr>
          <w:rStyle w:val="Hyperlink"/>
          <w:rFonts w:cs="Arial"/>
          <w:color w:val="auto"/>
          <w:u w:val="none"/>
        </w:rPr>
      </w:pPr>
      <w:r w:rsidRPr="002365E0">
        <w:rPr>
          <w:rStyle w:val="Hyperlink"/>
          <w:rFonts w:cs="Arial"/>
          <w:color w:val="auto"/>
          <w:u w:val="none"/>
        </w:rPr>
        <w:t>САДРЖАЈ</w:t>
      </w:r>
    </w:p>
    <w:p w:rsidR="0056657A" w:rsidRPr="002365E0" w:rsidRDefault="0056657A" w:rsidP="0056657A">
      <w:pPr>
        <w:rPr>
          <w:rFonts w:ascii="Arial" w:hAnsi="Arial" w:cs="Arial"/>
        </w:rPr>
      </w:pPr>
    </w:p>
    <w:p w:rsidR="00E420E4" w:rsidRPr="00B52065" w:rsidRDefault="008A7E99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sr-Cyrl-RS" w:eastAsia="en-US" w:bidi="ar-SA"/>
        </w:rPr>
      </w:pPr>
      <w:r>
        <w:rPr>
          <w:rFonts w:cs="Arial"/>
        </w:rPr>
        <w:fldChar w:fldCharType="begin"/>
      </w:r>
      <w:r w:rsidR="00E420E4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518035905" w:history="1">
        <w:r w:rsidR="00E420E4" w:rsidRPr="00FC6223">
          <w:rPr>
            <w:rStyle w:val="Hyperlink"/>
          </w:rPr>
          <w:t>1.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ДЈЕЛАТНОСТ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3</w:t>
      </w:r>
    </w:p>
    <w:p w:rsidR="00E420E4" w:rsidRPr="00B52065" w:rsidRDefault="00486D4A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sr-Cyrl-RS" w:eastAsia="en-US" w:bidi="ar-SA"/>
        </w:rPr>
      </w:pPr>
      <w:hyperlink w:anchor="_Toc518035906" w:history="1">
        <w:r w:rsidR="00E420E4" w:rsidRPr="00FC6223">
          <w:rPr>
            <w:rStyle w:val="Hyperlink"/>
          </w:rPr>
          <w:t>2.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ПРАВНИ СТАТУС И ВЛАСНИЧКА СТРУКТУРА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4</w:t>
      </w:r>
    </w:p>
    <w:p w:rsidR="00E420E4" w:rsidRDefault="00486D4A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07" w:history="1">
        <w:r w:rsidR="00E420E4" w:rsidRPr="00FC6223">
          <w:rPr>
            <w:rStyle w:val="Hyperlink"/>
          </w:rPr>
          <w:t>3.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ОРГАНИЗАЦИОНА СТРУКТУРА И МЕНАЏМЕНТ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4</w:t>
      </w:r>
    </w:p>
    <w:p w:rsidR="00E420E4" w:rsidRDefault="00486D4A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08" w:history="1">
        <w:r w:rsidR="00E420E4" w:rsidRPr="00FC6223">
          <w:rPr>
            <w:rStyle w:val="Hyperlink"/>
          </w:rPr>
          <w:t>4.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БРОЈ И СТРУКТУРА ЗАПОСЛЕНИХ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5</w:t>
      </w:r>
    </w:p>
    <w:p w:rsidR="00E420E4" w:rsidRDefault="00486D4A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09" w:history="1">
        <w:r w:rsidR="00E420E4" w:rsidRPr="00FC6223">
          <w:rPr>
            <w:rStyle w:val="Hyperlink"/>
          </w:rPr>
          <w:t>5.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ОБИМ УСЛУГА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5</w:t>
      </w:r>
    </w:p>
    <w:p w:rsidR="00E420E4" w:rsidRDefault="00486D4A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10" w:history="1">
        <w:r w:rsidR="00E420E4" w:rsidRPr="00FC6223">
          <w:rPr>
            <w:rStyle w:val="Hyperlink"/>
          </w:rPr>
          <w:t>6.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ИЗВРШЕНА УЛАГАЊА И ИЗВЕДЕНИ РАДОВИ</w:t>
        </w:r>
        <w:r w:rsidR="00E420E4">
          <w:rPr>
            <w:webHidden/>
          </w:rPr>
          <w:tab/>
        </w:r>
      </w:hyperlink>
      <w:r w:rsidR="0002163E">
        <w:rPr>
          <w:lang w:val="sr-Cyrl-RS"/>
        </w:rPr>
        <w:t>8</w:t>
      </w:r>
    </w:p>
    <w:p w:rsidR="00E420E4" w:rsidRDefault="00486D4A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11" w:history="1">
        <w:r w:rsidR="00E420E4" w:rsidRPr="00FC6223">
          <w:rPr>
            <w:rStyle w:val="Hyperlink"/>
          </w:rPr>
          <w:t>7.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ПРОБЛЕМИ У ПОСЛОВАЊУ</w:t>
        </w:r>
        <w:r w:rsidR="00E420E4">
          <w:rPr>
            <w:webHidden/>
          </w:rPr>
          <w:tab/>
        </w:r>
      </w:hyperlink>
      <w:r w:rsidR="0002163E">
        <w:rPr>
          <w:lang w:val="sr-Cyrl-RS"/>
        </w:rPr>
        <w:t>8</w:t>
      </w:r>
    </w:p>
    <w:p w:rsidR="00E420E4" w:rsidRDefault="00486D4A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12" w:history="1">
        <w:r w:rsidR="00E420E4" w:rsidRPr="00FC6223">
          <w:rPr>
            <w:rStyle w:val="Hyperlink"/>
          </w:rPr>
          <w:t>8.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ЗАКЉУЧАК</w:t>
        </w:r>
        <w:r w:rsidR="00E420E4">
          <w:rPr>
            <w:webHidden/>
          </w:rPr>
          <w:tab/>
        </w:r>
      </w:hyperlink>
      <w:r w:rsidR="0002163E">
        <w:rPr>
          <w:lang w:val="sr-Cyrl-RS"/>
        </w:rPr>
        <w:t>8</w:t>
      </w:r>
    </w:p>
    <w:p w:rsidR="00E420E4" w:rsidRDefault="00486D4A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13" w:history="1">
        <w:r w:rsidR="00E420E4" w:rsidRPr="00FC6223">
          <w:rPr>
            <w:rStyle w:val="Hyperlink"/>
          </w:rPr>
          <w:t>9.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ФИНАНСИЈСКИ ПОКАЗАТЕЉИ</w:t>
        </w:r>
        <w:r w:rsidR="00E420E4">
          <w:rPr>
            <w:webHidden/>
          </w:rPr>
          <w:tab/>
        </w:r>
      </w:hyperlink>
      <w:r w:rsidR="0002163E">
        <w:rPr>
          <w:lang w:val="sr-Cyrl-RS"/>
        </w:rPr>
        <w:t>9</w:t>
      </w:r>
    </w:p>
    <w:p w:rsidR="002B6DC5" w:rsidRPr="002365E0" w:rsidRDefault="008A7E99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sr-Cyrl-BA"/>
        </w:rPr>
        <w:fldChar w:fldCharType="end"/>
      </w:r>
    </w:p>
    <w:p w:rsidR="00BD43CC" w:rsidRPr="002365E0" w:rsidRDefault="0056657A">
      <w:pPr>
        <w:jc w:val="both"/>
        <w:rPr>
          <w:rFonts w:ascii="Arial" w:hAnsi="Arial" w:cs="Arial"/>
          <w:b/>
          <w:bCs/>
          <w:lang w:val="sr-Cyrl-BA"/>
        </w:rPr>
      </w:pPr>
      <w:r w:rsidRPr="002365E0">
        <w:rPr>
          <w:rFonts w:ascii="Arial" w:hAnsi="Arial" w:cs="Arial"/>
          <w:b/>
          <w:bCs/>
          <w:lang w:val="sr-Cyrl-BA"/>
        </w:rPr>
        <w:br w:type="page"/>
      </w:r>
    </w:p>
    <w:p w:rsidR="00BD43CC" w:rsidRPr="00DB6F0A" w:rsidRDefault="00BD43CC" w:rsidP="00DB6F0A">
      <w:pPr>
        <w:pStyle w:val="Heading1"/>
      </w:pPr>
      <w:bookmarkStart w:id="0" w:name="_Toc518035905"/>
      <w:r w:rsidRPr="00DB6F0A">
        <w:lastRenderedPageBreak/>
        <w:t>ДЈЕЛАТНОСТ</w:t>
      </w:r>
      <w:bookmarkEnd w:id="0"/>
    </w:p>
    <w:p w:rsidR="00BD43CC" w:rsidRPr="002365E0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0175F1" w:rsidRPr="00511655" w:rsidRDefault="000175F1" w:rsidP="000175F1">
      <w:pPr>
        <w:jc w:val="both"/>
        <w:rPr>
          <w:rFonts w:ascii="Arial" w:hAnsi="Arial" w:cs="Arial"/>
          <w:color w:val="800000"/>
          <w:lang w:val="sr-Cyrl-BA"/>
        </w:rPr>
      </w:pPr>
    </w:p>
    <w:p w:rsidR="000175F1" w:rsidRPr="00511655" w:rsidRDefault="000175F1" w:rsidP="00046CA1">
      <w:pPr>
        <w:ind w:firstLine="36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</w:t>
      </w:r>
      <w:r w:rsidR="00D30D33">
        <w:rPr>
          <w:rFonts w:ascii="Arial" w:hAnsi="Arial" w:cs="Arial"/>
          <w:lang w:val="sr-Cyrl-BA"/>
        </w:rPr>
        <w:t>сновна функ</w:t>
      </w:r>
      <w:r w:rsidR="00785F35">
        <w:rPr>
          <w:rFonts w:ascii="Arial" w:hAnsi="Arial" w:cs="Arial"/>
          <w:lang w:val="sr-Cyrl-RS"/>
        </w:rPr>
        <w:t>ц</w:t>
      </w:r>
      <w:r w:rsidR="00D30D33">
        <w:rPr>
          <w:rFonts w:ascii="Arial" w:hAnsi="Arial" w:cs="Arial"/>
          <w:lang w:val="sr-Cyrl-BA"/>
        </w:rPr>
        <w:t>ија коју обавља ЈУ „</w:t>
      </w:r>
      <w:r w:rsidRPr="00511655">
        <w:rPr>
          <w:rFonts w:ascii="Arial" w:hAnsi="Arial" w:cs="Arial"/>
          <w:lang w:val="sr-Cyrl-BA"/>
        </w:rPr>
        <w:t xml:space="preserve">Туристичка организација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Градишка“ јесте промоција туризма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 што даље подразумјева:        </w:t>
      </w:r>
    </w:p>
    <w:p w:rsidR="000175F1" w:rsidRPr="00511655" w:rsidRDefault="000175F1" w:rsidP="000175F1">
      <w:pPr>
        <w:tabs>
          <w:tab w:val="left" w:pos="630"/>
          <w:tab w:val="left" w:pos="720"/>
        </w:tabs>
        <w:jc w:val="both"/>
        <w:rPr>
          <w:rFonts w:ascii="Arial" w:hAnsi="Arial" w:cs="Arial"/>
          <w:lang w:val="sr-Cyrl-BA"/>
        </w:rPr>
      </w:pP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унапређивања и промоциjе изворних вриједности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Градишка, као што су традиција, обичаји, етнолошко благо,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стварања претпоставки за валоризацију туристичких ресурса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сарадње и координације са привредним субјектима који обављају туристичку дјелатност или остале дјелатности које су директно или индиректно повезане са туристичком дјелатношћу, ради заједничког договарања, утврђивања и спровођења политике развоја туризма и његове промоције у оквиру стратегије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промоције и организовања културних, умјетничких, спортских и других скупова и манифестација које доприносе развоју туристичке понуде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подстицања развоја подручја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која нису укључена или су недовољно укључена у туристичку понуду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подстицања и организације активности усмјерених на заштиту и одржавање културно-историјских споменика и других материјалних добара од интереса за туризам и њихово укључивање у туристичку понуду,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организовања акција у циљу очувања туристичког простора, унапређивања туристичког округа и заштита животне средине на под</w:t>
      </w:r>
      <w:r w:rsidR="00B86E74">
        <w:rPr>
          <w:rFonts w:ascii="Arial" w:hAnsi="Arial" w:cs="Arial"/>
          <w:lang w:val="sr-Cyrl-BA"/>
        </w:rPr>
        <w:t>ручју града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израде програма и планова промоције туризма у складу са стратегијом промоције туризма и програмских активности ТОРС-а</w:t>
      </w:r>
      <w:r w:rsidR="00B86E74">
        <w:rPr>
          <w:rFonts w:ascii="Arial" w:hAnsi="Arial" w:cs="Arial"/>
          <w:lang w:val="sr-Cyrl-BA"/>
        </w:rPr>
        <w:t xml:space="preserve"> и стратегијом развоја туризма града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реализовања програма боравка студијских група, пружања осталих сервисних информација и услуга туристима,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сарадње са разним удружењима, невладиним организацијама, активима жена, планинарским и спортским друштвима, КУД-овима и другим, 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сарадње са другим туристичким организацијама у Републици</w:t>
      </w:r>
      <w:r w:rsidR="00A4703D">
        <w:rPr>
          <w:rFonts w:ascii="Arial" w:hAnsi="Arial" w:cs="Arial"/>
          <w:lang w:val="sr-Cyrl-RS"/>
        </w:rPr>
        <w:t xml:space="preserve"> Српској</w:t>
      </w:r>
      <w:r w:rsidRPr="00511655">
        <w:rPr>
          <w:rFonts w:ascii="Arial" w:hAnsi="Arial" w:cs="Arial"/>
          <w:lang w:val="sr-Cyrl-BA"/>
        </w:rPr>
        <w:t>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обраде података о броју и стру</w:t>
      </w:r>
      <w:r w:rsidR="00B86E74">
        <w:rPr>
          <w:rFonts w:ascii="Arial" w:hAnsi="Arial" w:cs="Arial"/>
          <w:lang w:val="sr-Cyrl-BA"/>
        </w:rPr>
        <w:t>ктури туриста на подручју Града</w:t>
      </w:r>
      <w:r w:rsidRPr="00511655">
        <w:rPr>
          <w:rFonts w:ascii="Arial" w:hAnsi="Arial" w:cs="Arial"/>
          <w:lang w:val="sr-Cyrl-BA"/>
        </w:rPr>
        <w:t>, те прикупљање и обрада свих других показатеља битних за праћење извршења постављених циљева и задатака и то најмање једном у шест мјесеци на годишњем нивоу,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израде извјештаја о извршењу задатака, анализа и оцјена остварења програма рада и финансијског плана ТОГ,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израде извјештаја и информација за потребе ТОРС-а,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оснивања туристичко-информативних центара,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учествовања у дефинисању циљева и политике развоја на нивоу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прикупљања података за потребе информисања туриста,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посредовања у пружању услуга физичких лица у сеоском домаћинству, као и у пружању услуга физичких лица у изнајмљивању апартмана, соба и кућа,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пружање услуга туристичких водича,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обезбјеђивања и израде информативно-пропагандног материјала којим се промовишу туристичке вриједности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 путем штампаних публикација, аудио и видео промотивних материјала, промоцију путем wеб п</w:t>
      </w:r>
      <w:r w:rsidR="00AD28A0">
        <w:rPr>
          <w:rFonts w:ascii="Arial" w:hAnsi="Arial" w:cs="Arial"/>
          <w:lang w:val="sr-Cyrl-BA"/>
        </w:rPr>
        <w:t>ортала, сувенира и презентација</w:t>
      </w:r>
      <w:r w:rsidR="00AD28A0">
        <w:rPr>
          <w:rFonts w:ascii="Arial" w:hAnsi="Arial" w:cs="Arial"/>
          <w:lang w:val="sr-Latn-RS"/>
        </w:rPr>
        <w:t>,</w:t>
      </w:r>
    </w:p>
    <w:p w:rsidR="000175F1" w:rsidRPr="00511655" w:rsidRDefault="00B86E74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lastRenderedPageBreak/>
        <w:t>сарадње са надлежним органом Града</w:t>
      </w:r>
      <w:r w:rsidR="000175F1" w:rsidRPr="00511655">
        <w:rPr>
          <w:rFonts w:ascii="Arial" w:hAnsi="Arial" w:cs="Arial"/>
          <w:lang w:val="sr-Cyrl-BA"/>
        </w:rPr>
        <w:t xml:space="preserve"> при одређивању радног времена угоститељских објеката на територији </w:t>
      </w:r>
      <w:r>
        <w:rPr>
          <w:rFonts w:ascii="Arial" w:hAnsi="Arial" w:cs="Arial"/>
          <w:lang w:val="sr-Cyrl-BA"/>
        </w:rPr>
        <w:t>града</w:t>
      </w:r>
      <w:r w:rsidR="000175F1" w:rsidRPr="00511655">
        <w:rPr>
          <w:rFonts w:ascii="Arial" w:hAnsi="Arial" w:cs="Arial"/>
          <w:lang w:val="sr-Cyrl-BA"/>
        </w:rPr>
        <w:t xml:space="preserve"> Градишка и друге послове од интереса за промоцију туризма на подручју </w:t>
      </w:r>
      <w:r>
        <w:rPr>
          <w:rFonts w:ascii="Arial" w:hAnsi="Arial" w:cs="Arial"/>
          <w:lang w:val="sr-Cyrl-BA"/>
        </w:rPr>
        <w:t>града</w:t>
      </w:r>
      <w:r w:rsidR="000175F1" w:rsidRPr="00511655">
        <w:rPr>
          <w:rFonts w:ascii="Arial" w:hAnsi="Arial" w:cs="Arial"/>
          <w:lang w:val="sr-Cyrl-BA"/>
        </w:rPr>
        <w:t xml:space="preserve"> Градишка у складу са посебним прописима.</w:t>
      </w:r>
    </w:p>
    <w:p w:rsidR="000175F1" w:rsidRPr="00511655" w:rsidRDefault="000175F1" w:rsidP="000175F1">
      <w:pPr>
        <w:tabs>
          <w:tab w:val="left" w:pos="720"/>
        </w:tabs>
        <w:ind w:left="450"/>
        <w:jc w:val="both"/>
        <w:rPr>
          <w:rFonts w:ascii="Arial" w:hAnsi="Arial" w:cs="Arial"/>
          <w:b/>
          <w:lang w:val="sr-Cyrl-BA"/>
        </w:rPr>
      </w:pPr>
    </w:p>
    <w:p w:rsidR="000175F1" w:rsidRPr="00511655" w:rsidRDefault="000175F1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Дјелатност ЈУ „Туристичке организација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Градишка“ подразумјева остваривање јавног интереса у области туризма. </w:t>
      </w:r>
    </w:p>
    <w:p w:rsidR="000175F1" w:rsidRPr="00511655" w:rsidRDefault="000175F1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Туристичка организација се не оснива ради обављања профитабилне дјелатности.</w:t>
      </w:r>
    </w:p>
    <w:p w:rsidR="000175F1" w:rsidRPr="00511655" w:rsidRDefault="000175F1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Изузетно у односу на претходни став Туристичка организација може да:</w:t>
      </w:r>
    </w:p>
    <w:p w:rsidR="000175F1" w:rsidRPr="00511655" w:rsidRDefault="000175F1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</w:p>
    <w:p w:rsidR="000175F1" w:rsidRPr="00511655" w:rsidRDefault="00D30D33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</w:t>
      </w:r>
      <w:r w:rsidR="000175F1" w:rsidRPr="00511655">
        <w:rPr>
          <w:rFonts w:ascii="Arial" w:hAnsi="Arial" w:cs="Arial"/>
          <w:lang w:val="sr-Cyrl-BA"/>
        </w:rPr>
        <w:t>-</w:t>
      </w:r>
      <w:r w:rsidR="000175F1" w:rsidRPr="00511655">
        <w:rPr>
          <w:rFonts w:ascii="Arial" w:hAnsi="Arial" w:cs="Arial"/>
          <w:lang w:val="sr-Cyrl-BA"/>
        </w:rPr>
        <w:tab/>
        <w:t xml:space="preserve">управља туристичком инфарструктуром </w:t>
      </w:r>
      <w:r w:rsidR="00B86E74">
        <w:rPr>
          <w:rFonts w:ascii="Arial" w:hAnsi="Arial" w:cs="Arial"/>
          <w:lang w:val="sr-Cyrl-BA"/>
        </w:rPr>
        <w:t>града</w:t>
      </w:r>
      <w:r w:rsidR="000175F1" w:rsidRPr="00511655">
        <w:rPr>
          <w:rFonts w:ascii="Arial" w:hAnsi="Arial" w:cs="Arial"/>
          <w:lang w:val="sr-Cyrl-BA"/>
        </w:rPr>
        <w:t xml:space="preserve"> Градишка, туристичким простором или туристичким мјестом, које им је дато на управљање одлуком Оснивача,</w:t>
      </w:r>
    </w:p>
    <w:p w:rsidR="000175F1" w:rsidRPr="00511655" w:rsidRDefault="000175F1" w:rsidP="000175F1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управља природним добрима и ресурсима који су им дати на управљање одлуком Оснивача у складу са посебним прописима (излетишта, ловишта, паркови, плаже, језера, ријеке, природно и културно-историјско насљеђе),</w:t>
      </w:r>
    </w:p>
    <w:p w:rsidR="000175F1" w:rsidRPr="00511655" w:rsidRDefault="000175F1" w:rsidP="000175F1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организује манифестације и приредбе,</w:t>
      </w:r>
    </w:p>
    <w:p w:rsidR="000175F1" w:rsidRPr="00511655" w:rsidRDefault="000175F1" w:rsidP="000175F1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објављује туристичко-комерцијалне огласе у огласним медијима који су им дати на управљање одлуком Оснивача,</w:t>
      </w:r>
    </w:p>
    <w:p w:rsidR="000175F1" w:rsidRPr="00511655" w:rsidRDefault="000175F1" w:rsidP="000175F1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продаје сувенире, туристичке карте и брошуре, разгледнице, домаће производе, рукотворине, религиозне производе, умјетнине и сл., изузимајући сопствени промотивни материјал, </w:t>
      </w:r>
    </w:p>
    <w:p w:rsidR="000175F1" w:rsidRPr="00511655" w:rsidRDefault="000175F1" w:rsidP="00E67F47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color w:val="800000"/>
          <w:lang w:val="sr-Cyrl-BA"/>
        </w:rPr>
      </w:pPr>
      <w:r w:rsidRPr="00511655">
        <w:rPr>
          <w:rFonts w:ascii="Arial" w:hAnsi="Arial" w:cs="Arial"/>
          <w:lang w:val="sr-Cyrl-BA"/>
        </w:rPr>
        <w:t>обавља и друге послове од јавног интереса који су у функцији развоја туризма и који нису у супротности са Законом о туризму и другим прописима.</w:t>
      </w:r>
    </w:p>
    <w:p w:rsidR="00BD43CC" w:rsidRPr="0005015B" w:rsidRDefault="00BD43CC">
      <w:pPr>
        <w:jc w:val="both"/>
        <w:rPr>
          <w:rFonts w:ascii="Arial" w:hAnsi="Arial" w:cs="Arial"/>
          <w:color w:val="000000"/>
          <w:sz w:val="22"/>
          <w:szCs w:val="22"/>
          <w:lang w:val="sr-Cyrl-BA"/>
        </w:rPr>
      </w:pPr>
    </w:p>
    <w:p w:rsidR="00BD43CC" w:rsidRPr="0005015B" w:rsidRDefault="00BD43CC">
      <w:pPr>
        <w:jc w:val="both"/>
        <w:rPr>
          <w:rFonts w:ascii="Arial" w:hAnsi="Arial" w:cs="Arial"/>
          <w:color w:val="000000"/>
          <w:sz w:val="22"/>
          <w:szCs w:val="22"/>
          <w:lang w:val="sr-Cyrl-BA"/>
        </w:rPr>
      </w:pPr>
    </w:p>
    <w:p w:rsidR="00BD43CC" w:rsidRPr="002365E0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DB6F0A" w:rsidRDefault="00BD43CC" w:rsidP="00DB6F0A">
      <w:pPr>
        <w:pStyle w:val="Heading1"/>
      </w:pPr>
      <w:bookmarkStart w:id="1" w:name="_Toc518035906"/>
      <w:r w:rsidRPr="00DB6F0A">
        <w:t>ПРАВНИ СТАТУС И ВЛАСНИЧКА СТРУКТУРА</w:t>
      </w:r>
      <w:bookmarkEnd w:id="1"/>
    </w:p>
    <w:p w:rsidR="00BD43CC" w:rsidRPr="0005015B" w:rsidRDefault="00BD43CC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Cyrl-BA"/>
        </w:rPr>
      </w:pPr>
    </w:p>
    <w:p w:rsidR="00BD43CC" w:rsidRPr="00511655" w:rsidRDefault="00BD43CC" w:rsidP="00CF7127">
      <w:pPr>
        <w:ind w:firstLine="360"/>
        <w:jc w:val="both"/>
        <w:rPr>
          <w:rFonts w:ascii="Arial" w:hAnsi="Arial" w:cs="Arial"/>
        </w:rPr>
      </w:pPr>
      <w:r w:rsidRPr="00511655">
        <w:rPr>
          <w:rFonts w:ascii="Arial" w:hAnsi="Arial" w:cs="Arial"/>
          <w:color w:val="000000"/>
          <w:lang w:val="sr-Cyrl-BA"/>
        </w:rPr>
        <w:t xml:space="preserve">Правни статус </w:t>
      </w:r>
      <w:r w:rsidR="001519D0" w:rsidRPr="00511655">
        <w:rPr>
          <w:rFonts w:ascii="Arial" w:hAnsi="Arial" w:cs="Arial"/>
          <w:lang w:val="sr-Cyrl-BA"/>
        </w:rPr>
        <w:t>установе</w:t>
      </w:r>
      <w:r w:rsidRPr="00511655">
        <w:rPr>
          <w:rFonts w:ascii="Arial" w:hAnsi="Arial" w:cs="Arial"/>
          <w:lang w:val="sr-Cyrl-BA"/>
        </w:rPr>
        <w:t>:</w:t>
      </w:r>
      <w:r w:rsidR="00D30D33">
        <w:rPr>
          <w:rFonts w:ascii="Arial" w:hAnsi="Arial" w:cs="Arial"/>
          <w:lang w:val="sr-Cyrl-BA"/>
        </w:rPr>
        <w:t xml:space="preserve"> </w:t>
      </w:r>
      <w:r w:rsidR="000175F1" w:rsidRPr="00511655">
        <w:rPr>
          <w:rFonts w:ascii="Arial" w:hAnsi="Arial" w:cs="Arial"/>
          <w:lang w:val="sr-Cyrl-BA"/>
        </w:rPr>
        <w:t>Јавна установа</w:t>
      </w:r>
    </w:p>
    <w:p w:rsidR="00EE1359" w:rsidRPr="00511655" w:rsidRDefault="00EE1359" w:rsidP="00EE1359">
      <w:pPr>
        <w:jc w:val="both"/>
        <w:rPr>
          <w:rFonts w:ascii="Arial" w:hAnsi="Arial" w:cs="Arial"/>
          <w:color w:val="800000"/>
          <w:lang w:val="sr-Cyrl-BA"/>
        </w:rPr>
      </w:pPr>
      <w:r w:rsidRPr="00511655">
        <w:rPr>
          <w:rFonts w:ascii="Arial" w:hAnsi="Arial" w:cs="Arial"/>
          <w:color w:val="000000"/>
          <w:lang w:val="sr-Cyrl-BA"/>
        </w:rPr>
        <w:t xml:space="preserve">Власничка структура </w:t>
      </w:r>
      <w:r w:rsidR="009158E4" w:rsidRPr="00511655">
        <w:rPr>
          <w:rFonts w:ascii="Arial" w:hAnsi="Arial" w:cs="Arial"/>
          <w:color w:val="000000"/>
          <w:lang w:val="sr-Cyrl-BA"/>
        </w:rPr>
        <w:t xml:space="preserve">ЈУ „Туристичка организација </w:t>
      </w:r>
      <w:r w:rsidR="00B86E74">
        <w:rPr>
          <w:rFonts w:ascii="Arial" w:hAnsi="Arial" w:cs="Arial"/>
          <w:color w:val="000000"/>
          <w:lang w:val="sr-Cyrl-BA"/>
        </w:rPr>
        <w:t>града</w:t>
      </w:r>
      <w:r w:rsidR="009158E4" w:rsidRPr="00511655">
        <w:rPr>
          <w:rFonts w:ascii="Arial" w:hAnsi="Arial" w:cs="Arial"/>
          <w:color w:val="000000"/>
          <w:lang w:val="sr-Cyrl-BA"/>
        </w:rPr>
        <w:t xml:space="preserve"> Градишка </w:t>
      </w:r>
      <w:r w:rsidR="009B4482">
        <w:rPr>
          <w:rFonts w:ascii="Arial" w:hAnsi="Arial" w:cs="Arial"/>
          <w:color w:val="000000"/>
          <w:lang w:val="sr-Cyrl-BA"/>
        </w:rPr>
        <w:t>је:</w:t>
      </w:r>
    </w:p>
    <w:p w:rsidR="00BD43CC" w:rsidRPr="002365E0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2365E0" w:rsidRDefault="00BD43CC">
      <w:pPr>
        <w:jc w:val="both"/>
        <w:rPr>
          <w:rFonts w:ascii="Arial" w:hAnsi="Arial" w:cs="Arial"/>
        </w:rPr>
      </w:pPr>
      <w:r w:rsidRPr="002365E0">
        <w:rPr>
          <w:rFonts w:ascii="Arial" w:hAnsi="Arial" w:cs="Arial"/>
          <w:color w:val="000000"/>
          <w:lang w:val="sr-Cyrl-BA"/>
        </w:rPr>
        <w:t>Табела 1. Власничка структрура</w:t>
      </w:r>
    </w:p>
    <w:tbl>
      <w:tblPr>
        <w:tblW w:w="1045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2693"/>
        <w:gridCol w:w="3119"/>
        <w:gridCol w:w="1559"/>
      </w:tblGrid>
      <w:tr w:rsidR="00511655" w:rsidRPr="00DB6F0A" w:rsidTr="00D60574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Опис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% учешће у укупном капиталу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Вриједност капитала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Број акција</w:t>
            </w:r>
          </w:p>
        </w:tc>
      </w:tr>
      <w:tr w:rsidR="00511655" w:rsidRPr="00DB6F0A" w:rsidTr="00D60574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9158E4" w:rsidRDefault="00B86E74" w:rsidP="008A6527">
            <w:pPr>
              <w:pStyle w:val="TableContents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Град</w:t>
            </w:r>
            <w:r w:rsidR="00511655">
              <w:rPr>
                <w:rFonts w:ascii="Arial" w:hAnsi="Arial" w:cs="Arial"/>
                <w:sz w:val="22"/>
                <w:szCs w:val="22"/>
                <w:lang w:val="sr-Cyrl-BA"/>
              </w:rPr>
              <w:t xml:space="preserve"> Градишка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11655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11655" w:rsidRPr="009158E4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100%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9158E4" w:rsidRDefault="00511655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10.000,00 КМ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655" w:rsidRPr="00DB6F0A" w:rsidTr="00D60574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655" w:rsidRPr="00DB6F0A" w:rsidTr="00D60574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11655" w:rsidRPr="00DB6F0A" w:rsidRDefault="00511655" w:rsidP="0050387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sz w:val="22"/>
                <w:szCs w:val="22"/>
                <w:lang w:val="sr-Cyrl-BA"/>
              </w:rPr>
              <w:t>УКУПНО: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AD28A0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 KM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11655" w:rsidRPr="00DB6F0A" w:rsidRDefault="00511655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43CC" w:rsidRPr="002365E0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2365E0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2365E0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DB6F0A" w:rsidRDefault="00BD43CC" w:rsidP="00DB6F0A">
      <w:pPr>
        <w:pStyle w:val="Heading1"/>
      </w:pPr>
      <w:bookmarkStart w:id="2" w:name="_Toc518035907"/>
      <w:r w:rsidRPr="00DB6F0A">
        <w:t>ОРГАНИЗАЦИОНА СТРУКТУРА И МЕНАЏМЕНТ</w:t>
      </w:r>
      <w:bookmarkEnd w:id="2"/>
    </w:p>
    <w:p w:rsidR="00BD43CC" w:rsidRPr="002365E0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5269F8" w:rsidRPr="00511655" w:rsidRDefault="005269F8" w:rsidP="00046CA1">
      <w:pPr>
        <w:ind w:firstLine="360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Организациона структура је дефинисана Правилником о унутрашњој организацији и систематизацији радних мјеста  ЈУ ,,Туристичка организација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Градишка“</w:t>
      </w:r>
    </w:p>
    <w:p w:rsidR="005269F8" w:rsidRPr="00511655" w:rsidRDefault="00292F21" w:rsidP="005269F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Директор</w:t>
      </w:r>
      <w:r w:rsidR="005269F8" w:rsidRPr="00511655">
        <w:rPr>
          <w:rFonts w:ascii="Arial" w:hAnsi="Arial" w:cs="Arial"/>
          <w:szCs w:val="24"/>
          <w:lang w:val="sr-Cyrl-BA"/>
        </w:rPr>
        <w:t>, стручна спрема ВСС</w:t>
      </w:r>
    </w:p>
    <w:p w:rsidR="005269F8" w:rsidRPr="00511655" w:rsidRDefault="005269F8" w:rsidP="005269F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  <w:lang w:val="sr-Cyrl-BA"/>
        </w:rPr>
      </w:pPr>
      <w:r w:rsidRPr="00511655">
        <w:rPr>
          <w:rFonts w:ascii="Arial" w:hAnsi="Arial" w:cs="Arial"/>
          <w:szCs w:val="24"/>
          <w:lang w:val="sr-Cyrl-BA"/>
        </w:rPr>
        <w:t>Самостални стручни сарадник за туристичку пропаганду, информативне и аналитичке послове – 2 извршиоца, стручна спрема ВСС</w:t>
      </w:r>
    </w:p>
    <w:p w:rsidR="005269F8" w:rsidRPr="00292F21" w:rsidRDefault="005269F8" w:rsidP="00292F21">
      <w:pPr>
        <w:pStyle w:val="ListParagraph"/>
        <w:numPr>
          <w:ilvl w:val="0"/>
          <w:numId w:val="9"/>
        </w:numPr>
        <w:rPr>
          <w:rFonts w:ascii="Arial" w:hAnsi="Arial" w:cs="Arial"/>
          <w:szCs w:val="24"/>
          <w:lang w:val="sr-Cyrl-BA"/>
        </w:rPr>
      </w:pPr>
      <w:r w:rsidRPr="00511655">
        <w:rPr>
          <w:rFonts w:ascii="Arial" w:hAnsi="Arial" w:cs="Arial"/>
          <w:szCs w:val="24"/>
          <w:lang w:val="sr-Cyrl-BA"/>
        </w:rPr>
        <w:lastRenderedPageBreak/>
        <w:t>Стручни сарадник за туристичко-информативне и</w:t>
      </w:r>
      <w:r w:rsidRPr="00292F21">
        <w:rPr>
          <w:rFonts w:ascii="Arial" w:hAnsi="Arial" w:cs="Arial"/>
          <w:szCs w:val="24"/>
          <w:lang w:val="sr-Cyrl-BA"/>
        </w:rPr>
        <w:t xml:space="preserve"> опште послове – 1 извршилац, стручна спрема ВШС или ССС</w:t>
      </w:r>
    </w:p>
    <w:p w:rsidR="005269F8" w:rsidRPr="00511655" w:rsidRDefault="005269F8" w:rsidP="005269F8">
      <w:pPr>
        <w:pStyle w:val="ListParagraph"/>
        <w:rPr>
          <w:rFonts w:ascii="Arial" w:hAnsi="Arial" w:cs="Arial"/>
          <w:szCs w:val="24"/>
          <w:lang w:val="sr-Cyrl-BA"/>
        </w:rPr>
      </w:pPr>
    </w:p>
    <w:p w:rsidR="005269F8" w:rsidRPr="00511655" w:rsidRDefault="005269F8" w:rsidP="005269F8">
      <w:pPr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Јавном установом ,,Туристичка организација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Градишка“ руковод</w:t>
      </w:r>
      <w:r w:rsidR="001267F2">
        <w:rPr>
          <w:rFonts w:ascii="Arial" w:hAnsi="Arial" w:cs="Arial"/>
          <w:lang w:val="sr-Cyrl-BA"/>
        </w:rPr>
        <w:t>и</w:t>
      </w:r>
      <w:r w:rsidR="0060382E">
        <w:rPr>
          <w:rFonts w:ascii="Arial" w:hAnsi="Arial" w:cs="Arial"/>
          <w:lang w:val="sr-Cyrl-BA"/>
        </w:rPr>
        <w:t xml:space="preserve"> </w:t>
      </w:r>
      <w:r w:rsidR="009D4DE7">
        <w:rPr>
          <w:rFonts w:ascii="Arial" w:hAnsi="Arial" w:cs="Arial"/>
          <w:lang w:val="sr-Cyrl-BA"/>
        </w:rPr>
        <w:t>д</w:t>
      </w:r>
      <w:r w:rsidRPr="00511655">
        <w:rPr>
          <w:rFonts w:ascii="Arial" w:hAnsi="Arial" w:cs="Arial"/>
          <w:lang w:val="sr-Cyrl-BA"/>
        </w:rPr>
        <w:t>иректор</w:t>
      </w:r>
      <w:r w:rsidR="00292F21">
        <w:rPr>
          <w:rFonts w:ascii="Arial" w:hAnsi="Arial" w:cs="Arial"/>
          <w:lang w:val="sr-Cyrl-BA"/>
        </w:rPr>
        <w:t xml:space="preserve"> Валентина Перић</w:t>
      </w:r>
      <w:r w:rsidR="009D4DE7">
        <w:rPr>
          <w:rFonts w:ascii="Arial" w:hAnsi="Arial" w:cs="Arial"/>
          <w:lang w:val="sr-Cyrl-BA"/>
        </w:rPr>
        <w:t>,</w:t>
      </w:r>
      <w:r w:rsidR="00292F21">
        <w:rPr>
          <w:rFonts w:ascii="Arial" w:hAnsi="Arial" w:cs="Arial"/>
          <w:lang w:val="sr-Cyrl-BA"/>
        </w:rPr>
        <w:t xml:space="preserve"> </w:t>
      </w:r>
      <w:r w:rsidR="00E37785">
        <w:rPr>
          <w:rFonts w:ascii="Arial" w:hAnsi="Arial" w:cs="Arial"/>
        </w:rPr>
        <w:t xml:space="preserve">дипл. </w:t>
      </w:r>
      <w:r w:rsidR="00292F21">
        <w:rPr>
          <w:rFonts w:ascii="Arial" w:hAnsi="Arial" w:cs="Arial"/>
          <w:lang w:val="sr-Cyrl-RS"/>
        </w:rPr>
        <w:t>ецц</w:t>
      </w:r>
      <w:r w:rsidR="00292F21">
        <w:rPr>
          <w:rFonts w:ascii="Arial" w:hAnsi="Arial" w:cs="Arial"/>
          <w:lang w:val="sr-Cyrl-BA"/>
        </w:rPr>
        <w:t xml:space="preserve"> и Управни одбор којег чине 3 члана и који је</w:t>
      </w:r>
      <w:r w:rsidRPr="00511655">
        <w:rPr>
          <w:rFonts w:ascii="Arial" w:hAnsi="Arial" w:cs="Arial"/>
          <w:lang w:val="sr-Cyrl-BA"/>
        </w:rPr>
        <w:t xml:space="preserve"> именован од С</w:t>
      </w:r>
      <w:r w:rsidR="00292F21">
        <w:rPr>
          <w:rFonts w:ascii="Arial" w:hAnsi="Arial" w:cs="Arial"/>
          <w:lang w:val="sr-Cyrl-BA"/>
        </w:rPr>
        <w:t xml:space="preserve">купштине </w:t>
      </w:r>
      <w:r w:rsidR="00477D4D">
        <w:rPr>
          <w:rFonts w:ascii="Arial" w:hAnsi="Arial" w:cs="Arial"/>
          <w:lang w:val="sr-Cyrl-RS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</w:t>
      </w:r>
      <w:r w:rsidR="00E37785">
        <w:rPr>
          <w:rFonts w:ascii="Arial" w:hAnsi="Arial" w:cs="Arial"/>
          <w:lang w:val="sr-Cyrl-BA"/>
        </w:rPr>
        <w:t>.</w:t>
      </w:r>
    </w:p>
    <w:p w:rsidR="008731A4" w:rsidRDefault="008731A4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05015B" w:rsidRPr="00111FBD" w:rsidRDefault="0005015B">
      <w:pPr>
        <w:jc w:val="both"/>
        <w:rPr>
          <w:rFonts w:ascii="Arial" w:hAnsi="Arial" w:cs="Arial"/>
          <w:b/>
          <w:bCs/>
          <w:color w:val="000000"/>
          <w:lang w:val="sr-Latn-RS"/>
        </w:rPr>
      </w:pPr>
    </w:p>
    <w:p w:rsidR="008731A4" w:rsidRPr="002365E0" w:rsidRDefault="008731A4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D43CC" w:rsidRPr="00A0402C" w:rsidRDefault="00BD43CC" w:rsidP="00A0402C">
      <w:pPr>
        <w:pStyle w:val="Heading1"/>
      </w:pPr>
      <w:bookmarkStart w:id="3" w:name="_Toc518035908"/>
      <w:r w:rsidRPr="00DB6F0A">
        <w:t>БРОЈ И СТРУКТУРА ЗАПОСЛЕНИХ</w:t>
      </w:r>
      <w:bookmarkEnd w:id="3"/>
    </w:p>
    <w:p w:rsidR="00576CB1" w:rsidRPr="002365E0" w:rsidRDefault="00576CB1">
      <w:pPr>
        <w:jc w:val="both"/>
        <w:rPr>
          <w:rFonts w:ascii="Arial" w:hAnsi="Arial" w:cs="Arial"/>
        </w:rPr>
      </w:pPr>
    </w:p>
    <w:p w:rsidR="00BD43CC" w:rsidRPr="002365E0" w:rsidRDefault="00576CB1">
      <w:pPr>
        <w:jc w:val="both"/>
        <w:rPr>
          <w:rFonts w:ascii="Arial" w:hAnsi="Arial" w:cs="Arial"/>
          <w:color w:val="000000"/>
          <w:lang w:val="sr-Cyrl-BA"/>
        </w:rPr>
      </w:pPr>
      <w:r w:rsidRPr="002365E0">
        <w:rPr>
          <w:rFonts w:ascii="Arial" w:hAnsi="Arial" w:cs="Arial"/>
          <w:color w:val="000000"/>
          <w:lang w:val="sr-Cyrl-BA"/>
        </w:rPr>
        <w:t>Табела 2. Квалификациона структура запослених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5568"/>
        <w:gridCol w:w="1609"/>
        <w:gridCol w:w="1609"/>
      </w:tblGrid>
      <w:tr w:rsidR="002B3CD1" w:rsidRPr="00DB6F0A" w:rsidTr="00E849EA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Структура запослених према полу</w:t>
            </w:r>
          </w:p>
        </w:tc>
      </w:tr>
      <w:tr w:rsidR="002B3CD1" w:rsidRPr="00DB6F0A" w:rsidTr="00E849EA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Женских</w:t>
            </w:r>
          </w:p>
        </w:tc>
      </w:tr>
      <w:tr w:rsidR="002B3CD1" w:rsidRPr="00DB6F0A" w:rsidTr="00E849EA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3CD1" w:rsidRPr="005D180B" w:rsidRDefault="005D180B" w:rsidP="00E849E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 xml:space="preserve">ВСС 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2B3CD1" w:rsidRPr="005269F8" w:rsidRDefault="002606B2" w:rsidP="005269F8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2B3CD1" w:rsidRPr="005269F8" w:rsidRDefault="002606B2" w:rsidP="005269F8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2</w:t>
            </w:r>
          </w:p>
        </w:tc>
      </w:tr>
      <w:tr w:rsidR="002B3CD1" w:rsidRPr="00DB6F0A" w:rsidTr="00E849EA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2606B2" w:rsidRDefault="002606B2" w:rsidP="00E849E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 xml:space="preserve">ССС 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2B3CD1" w:rsidRPr="002606B2" w:rsidRDefault="002606B2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</w:p>
        </w:tc>
      </w:tr>
      <w:tr w:rsidR="002B3CD1" w:rsidRPr="00DB6F0A" w:rsidTr="005D180B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3CD1" w:rsidRPr="00DB6F0A" w:rsidRDefault="002B3CD1" w:rsidP="00E849E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CD1" w:rsidRPr="00DB6F0A" w:rsidTr="005D180B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5D180B" w:rsidRDefault="005D180B" w:rsidP="00E849EA">
            <w:pPr>
              <w:pStyle w:val="TableContents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       УКУПНО:     4                                              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DBE5F1" w:themeFill="accent1" w:themeFillTint="33"/>
          </w:tcPr>
          <w:p w:rsidR="002B3CD1" w:rsidRPr="002606B2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DBE5F1" w:themeFill="accent1" w:themeFillTint="33"/>
          </w:tcPr>
          <w:p w:rsidR="002B3CD1" w:rsidRPr="002606B2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</w:tr>
    </w:tbl>
    <w:p w:rsidR="00BD43CC" w:rsidRPr="002365E0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D43CC" w:rsidRPr="00DB6F0A" w:rsidRDefault="00BD43CC" w:rsidP="00DB6F0A">
      <w:pPr>
        <w:pStyle w:val="Heading1"/>
      </w:pPr>
      <w:bookmarkStart w:id="4" w:name="_Toc518035909"/>
      <w:r w:rsidRPr="00DB6F0A">
        <w:t>ОБИМ УСЛУГА</w:t>
      </w:r>
      <w:bookmarkEnd w:id="4"/>
    </w:p>
    <w:p w:rsidR="00BD43CC" w:rsidRPr="002365E0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5122CB" w:rsidRDefault="006A1C8D" w:rsidP="00F72493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lang w:val="sr-Cyrl-BA"/>
        </w:rPr>
        <w:tab/>
      </w:r>
      <w:r w:rsidR="0063413D"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>Обим услуга у 20</w:t>
      </w:r>
      <w:r w:rsidR="00601597">
        <w:rPr>
          <w:rFonts w:ascii="Arial" w:hAnsi="Arial" w:cs="Arial"/>
          <w:color w:val="000000" w:themeColor="text1"/>
          <w:sz w:val="24"/>
          <w:szCs w:val="24"/>
          <w:lang w:val="sr-Cyrl-BA"/>
        </w:rPr>
        <w:t>21</w:t>
      </w:r>
      <w:r w:rsidR="0063413D"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>. годин</w:t>
      </w:r>
      <w:r w:rsidR="00EB447D">
        <w:rPr>
          <w:rFonts w:ascii="Arial" w:hAnsi="Arial" w:cs="Arial"/>
          <w:color w:val="000000" w:themeColor="text1"/>
          <w:sz w:val="24"/>
          <w:szCs w:val="24"/>
          <w:lang w:val="sr-Latn-RS"/>
        </w:rPr>
        <w:t>и</w:t>
      </w:r>
      <w:r w:rsidR="0063413D"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може се сагледати у </w:t>
      </w:r>
      <w:r w:rsidR="00C716D8">
        <w:rPr>
          <w:rFonts w:ascii="Arial" w:hAnsi="Arial" w:cs="Arial"/>
          <w:color w:val="000000" w:themeColor="text1"/>
          <w:sz w:val="24"/>
          <w:szCs w:val="24"/>
          <w:lang w:val="sr-Cyrl-BA"/>
        </w:rPr>
        <w:t>активности</w:t>
      </w:r>
      <w:r w:rsidR="00BD3282">
        <w:rPr>
          <w:rFonts w:ascii="Arial" w:hAnsi="Arial" w:cs="Arial"/>
          <w:color w:val="000000" w:themeColor="text1"/>
          <w:sz w:val="24"/>
          <w:szCs w:val="24"/>
          <w:lang w:val="sr-Latn-RS"/>
        </w:rPr>
        <w:t>ma</w:t>
      </w:r>
      <w:r w:rsidR="00C716D8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које су се одвиј</w:t>
      </w:r>
      <w:r w:rsidR="00C716D8">
        <w:rPr>
          <w:rFonts w:ascii="Arial" w:hAnsi="Arial" w:cs="Arial"/>
          <w:color w:val="000000" w:themeColor="text1"/>
          <w:sz w:val="24"/>
          <w:szCs w:val="24"/>
          <w:lang w:val="en-GB"/>
        </w:rPr>
        <w:t>a</w:t>
      </w:r>
      <w:r w:rsidR="0063413D"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ле у оквиру ЈУ </w:t>
      </w:r>
      <w:r w:rsidR="00AA5E91">
        <w:rPr>
          <w:rFonts w:ascii="Arial" w:hAnsi="Arial" w:cs="Arial"/>
          <w:color w:val="000000" w:themeColor="text1"/>
          <w:sz w:val="24"/>
          <w:szCs w:val="24"/>
          <w:lang w:val="sr-Cyrl-BA"/>
        </w:rPr>
        <w:t>„Туристичка организација града</w:t>
      </w:r>
      <w:r w:rsidR="0063413D"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Градишка“</w:t>
      </w:r>
      <w:r w:rsidR="00111FB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892D4E">
        <w:rPr>
          <w:rFonts w:ascii="Arial" w:hAnsi="Arial" w:cs="Arial"/>
          <w:color w:val="000000" w:themeColor="text1"/>
          <w:sz w:val="24"/>
          <w:szCs w:val="24"/>
          <w:lang w:val="sr-Latn-BA"/>
        </w:rPr>
        <w:t>(</w:t>
      </w:r>
      <w:r w:rsidR="00111FBD">
        <w:rPr>
          <w:rFonts w:ascii="Arial" w:hAnsi="Arial" w:cs="Arial"/>
          <w:color w:val="000000" w:themeColor="text1"/>
          <w:sz w:val="24"/>
          <w:szCs w:val="24"/>
          <w:lang w:val="sr-Cyrl-RS"/>
        </w:rPr>
        <w:t>у даљем тексту: ТОГ).</w:t>
      </w:r>
      <w:r w:rsidR="002606B2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</w:p>
    <w:p w:rsidR="00601597" w:rsidRDefault="00601597" w:rsidP="00F72493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EA1357" w:rsidRDefault="00943E2B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Почетком године, а и у наставку трајања 2021. године,</w:t>
      </w:r>
      <w:r w:rsidRP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 w:rsidR="00D3700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ТОГ је била</w:t>
      </w:r>
      <w:r w:rsidR="00A736E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организатор</w:t>
      </w:r>
      <w:r w:rsidR="00EA1357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и подршка великом броју манифестација које су се одржале у нашем граду и на нашој широј </w:t>
      </w:r>
      <w:r w:rsidR="00785F35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локалној заједници</w:t>
      </w:r>
      <w:r w:rsidR="00EA1357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, а у сарадњи са </w:t>
      </w:r>
      <w:r w:rsidR="009715A1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градишким јавним установама.</w:t>
      </w:r>
    </w:p>
    <w:p w:rsidR="00FD50D8" w:rsidRDefault="009715A1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Као што смо поменули у Извјештају из претходне године, наша „Кућа Лијевча и Поткозарја“ је у овој години показала свој</w:t>
      </w:r>
      <w:r w:rsidR="00E212A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у оправданост отварања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, </w:t>
      </w:r>
      <w:r w:rsidR="00E212A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јер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сви мали произвођачи који се налазе у нашој кући, нашл</w:t>
      </w:r>
      <w:r w:rsidR="00BC7EF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и </w:t>
      </w:r>
      <w:r w:rsidR="00E212A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су </w:t>
      </w:r>
      <w:r w:rsidR="00BC7EF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своје тржиште и ван исте.</w:t>
      </w:r>
      <w:r w:rsidR="0037530A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 w:rsidR="00BC7EF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Кућа Лијевча и Поткозарја</w:t>
      </w:r>
      <w:r w:rsidR="0037530A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је била „одскочна даска“ да се и медијски и квалитетом производа за произвођаче чује и изван регије у којој произвођачи живе и производе своје производе.</w:t>
      </w:r>
      <w:r w:rsidR="00BC7EF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С тим у вези, </w:t>
      </w:r>
      <w:r w:rsidR="0037530A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„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К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ућа Лијевча и Поткозарја</w:t>
      </w:r>
      <w:r w:rsidR="0037530A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је током године организовала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неколико сајмова и велики број промоција и дегустација производа 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који се продају у истој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: </w:t>
      </w:r>
    </w:p>
    <w:p w:rsidR="009715A1" w:rsidRDefault="009715A1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Сајам поводом</w:t>
      </w:r>
      <w:r w:rsidR="00EF4F24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8.марта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, Сајам поводом</w:t>
      </w:r>
      <w:r w:rsidR="00EF4F24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Дана града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, који је био специфичан и по томе што су све Јавне установе уприличиле</w:t>
      </w:r>
      <w:r w:rsidR="0014556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Дан Града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на начин да су запослени у установама били обучени у народне ношње нашег краја, а Сајам је био уприличен са културно-умјетничким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 w:rsidR="00A72B8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програмом и 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играма КУД-а „Коловит“ и посјетом чланова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Владе Р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епублике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С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рпске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и српског члана Предсједништва у БиХ</w:t>
      </w:r>
      <w:r w:rsidR="00A72B8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, затим 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„</w:t>
      </w:r>
      <w:r w:rsidR="00A72B8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Видовдснски сајам</w:t>
      </w:r>
      <w:r w:rsidR="00FD50D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 w:rsidR="00A72B8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и Сајам поводом </w:t>
      </w:r>
      <w:r w:rsidR="00785F35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,</w:t>
      </w:r>
      <w:r w:rsidR="00A72B8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Славе града</w:t>
      </w:r>
      <w:r w:rsidR="00785F35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„Мала Госпојина“</w:t>
      </w:r>
      <w:r w:rsidR="00A72B8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.</w:t>
      </w:r>
    </w:p>
    <w:p w:rsidR="005577CF" w:rsidRDefault="005577CF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ТОГ</w:t>
      </w:r>
      <w:r w:rsidR="00B74285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се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са </w:t>
      </w:r>
      <w:r w:rsidR="0014556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„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К</w:t>
      </w:r>
      <w:r w:rsidR="00B74285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ућом Лијевча и Поткозарја</w:t>
      </w:r>
      <w:r w:rsidR="0014556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представила и као гост „Крајишке куће“ те је и бањалучка регија могла да упозна</w:t>
      </w:r>
      <w:r w:rsidR="00CF41C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и проба производе из наше куће, као и на „Јесење</w:t>
      </w:r>
      <w:r w:rsidR="00F326F5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м сајму 2021“ који се одржавао три</w:t>
      </w:r>
      <w:r w:rsidR="00CF41C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дана на Сајмишту у БЛ.</w:t>
      </w:r>
    </w:p>
    <w:p w:rsidR="00D209C8" w:rsidRDefault="00D209C8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</w:p>
    <w:p w:rsidR="00D209C8" w:rsidRDefault="00B74285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lastRenderedPageBreak/>
        <w:t>Једно</w:t>
      </w:r>
      <w:r w:rsidR="001F58FD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од значајнијих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учешћа ТОГ- а</w:t>
      </w:r>
      <w:r w:rsidR="001F58FD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је и промоција наше домаће кухиње, гдје је градишки гастроном Владан Шурлан кроз серијал емисија „</w:t>
      </w:r>
      <w:r w:rsidR="001F58FD"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  <w:t>CHEF</w:t>
      </w:r>
      <w:r w:rsidR="00F2097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 у сарадњи са нама, као туристичком организацијом,</w:t>
      </w:r>
      <w:r w:rsidR="00F110FF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промовисао </w:t>
      </w:r>
      <w:r w:rsidR="001F58FD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„заборављене рецепте“ наше домаће кухиње и </w:t>
      </w:r>
      <w:r w:rsidR="00C31947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и</w:t>
      </w:r>
      <w:r w:rsidR="001F58FD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сте је припремао у природним љепотама нашег краја; Трошеља, Јурковице, Кијеваца, Поткозарја и ријеке Саве.</w:t>
      </w:r>
      <w:r w:rsidR="00A732D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Емисије су снимљене у природи и све емисије су </w:t>
      </w:r>
      <w:r w:rsidR="00C31947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приказана на програму РТРС-а</w:t>
      </w:r>
      <w:r w:rsidR="00A76459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,</w:t>
      </w:r>
      <w:r w:rsidR="00C31947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а у пл</w:t>
      </w:r>
      <w:r w:rsidR="00F2097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ану је да се ова емисија приказује</w:t>
      </w:r>
      <w:r w:rsidR="00C31947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и на телевизијама ван Републике Српске</w:t>
      </w:r>
      <w:r w:rsidR="00A76459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у наредној 2022. години</w:t>
      </w:r>
      <w:r w:rsidR="00C31947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.</w:t>
      </w:r>
    </w:p>
    <w:p w:rsidR="00C31947" w:rsidRDefault="00C31947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</w:p>
    <w:p w:rsidR="00A732DE" w:rsidRDefault="00A76459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Такође,</w:t>
      </w:r>
      <w:r w:rsidR="00A732D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у</w:t>
      </w:r>
      <w:r w:rsidR="00C31947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првој половини године представљена је и емисија „Окуси Српску“</w:t>
      </w:r>
      <w:r w:rsidR="00AD6471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у којој су предст</w:t>
      </w:r>
      <w:r w:rsidR="000454BD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ављени неки од наших произвођача хране и козметике као и богатства која нам пружа Лијевче и П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откозарје</w:t>
      </w:r>
      <w:r w:rsidR="000454BD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, а са друге стране ријека Сава.</w:t>
      </w:r>
    </w:p>
    <w:p w:rsidR="00C31947" w:rsidRDefault="00A732DE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Овај прилог „Окуси Српску“ лијепо се уклопио и кроз </w:t>
      </w:r>
      <w:r w:rsidR="00A76459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презентац</w:t>
      </w:r>
      <w:r w:rsidR="000454BD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ију ресторанске понуде нашег града.</w:t>
      </w:r>
    </w:p>
    <w:p w:rsidR="005577CF" w:rsidRDefault="005577CF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</w:p>
    <w:p w:rsidR="0024278D" w:rsidRDefault="008F2541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Обзиром на пандемију, која је и даље била актуелна са епидемиолошким мјерама у 2021. </w:t>
      </w:r>
      <w:r w:rsidR="0024278D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г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одини, нисмо имали манифестацију</w:t>
      </w:r>
      <w:r w:rsidR="00695FD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„Здравофест“ и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„Градишко љето“ али смо у складу са мјерама одржали неколико догађаја </w:t>
      </w:r>
      <w:r w:rsidR="0024278D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као организатори и као техничка подршка</w:t>
      </w:r>
      <w:r w:rsidR="00831E18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и то:</w:t>
      </w:r>
    </w:p>
    <w:p w:rsidR="008F2541" w:rsidRPr="00A360CB" w:rsidRDefault="00900214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- </w:t>
      </w:r>
      <w:r w:rsidR="008F2541" w:rsidRPr="00A360CB"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  <w:t xml:space="preserve">„Craft Beer and Street Food festival“ </w:t>
      </w:r>
      <w:r w:rsidR="008F2541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који је био одржан у јулу мјесецу, гдје смо представили 12 пивара – домаћих произвођача </w:t>
      </w:r>
      <w:r w:rsidR="0065255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малих занатских пивара и 2 градишка угоститеља. М</w:t>
      </w:r>
      <w:r w:rsidR="00E81564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анифестација је била посјећена</w:t>
      </w:r>
      <w:r w:rsidR="0065255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страним туристима и дијаспором, те као таква врло успјешна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и меди</w:t>
      </w:r>
      <w:r w:rsidR="0024278D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ј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с</w:t>
      </w:r>
      <w:r w:rsidR="0024278D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ки пропраћена,</w:t>
      </w:r>
    </w:p>
    <w:p w:rsidR="0024278D" w:rsidRPr="00A360CB" w:rsidRDefault="00900214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- 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„ 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  <w:t>XX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. Међународни сајам колекционарства и анктиквитета“ који већ дуги низ година у организацији удружења </w:t>
      </w:r>
      <w:r w:rsidR="0037530A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„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ДЕНАРИУС</w:t>
      </w:r>
      <w:r w:rsidR="0037530A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“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, а ове године смо обогатили манифестацију са изложбом старих аутомобила и радионицом за дјецу,</w:t>
      </w:r>
    </w:p>
    <w:p w:rsidR="008B20EA" w:rsidRPr="00A360CB" w:rsidRDefault="00900214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- 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Дјечија представа „Пут по свијету на тротинету“</w:t>
      </w:r>
      <w:r w:rsidR="00D976A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коју је организовла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ТОГ са Градским позориштем Градишка за дјецу предшколског и школског узраста,</w:t>
      </w:r>
    </w:p>
    <w:p w:rsidR="00900214" w:rsidRDefault="00900214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- 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Као техничка подршка, ТОГ се пос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ебно поноси као суорганизатор </w:t>
      </w:r>
      <w:r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  <w:t>I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Фестивала спорта који је одржан у Градишци у којем су учествовали сви спортски колективи и удружења која се баве спортом. Манифестација је била посјећена дјецом свих узраста</w:t>
      </w:r>
      <w:r w:rsidR="00D976A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,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али и родитељима и наставним кадром како би видјели презен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тацију клубова и њихових чланова, како</w:t>
      </w:r>
      <w:r w:rsidR="008B20E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и на који начин дј</w:t>
      </w:r>
      <w:r w:rsidR="000501F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еца тренирају у нашим клубовима, 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- </w:t>
      </w:r>
      <w:r w:rsidR="00C43679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П</w:t>
      </w:r>
      <w:r w:rsidR="000501F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одршка градишком </w:t>
      </w:r>
      <w:r w:rsidR="00CA2CE3" w:rsidRPr="00CA2CE3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кајак кану клуб</w:t>
      </w:r>
      <w:r w:rsidR="00C43679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у</w:t>
      </w:r>
      <w:r w:rsidR="00CA2CE3" w:rsidRPr="00CA2CE3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„С</w:t>
      </w:r>
      <w:r w:rsidR="00CA2CE3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а</w:t>
      </w:r>
      <w:r w:rsidR="00CA2CE3" w:rsidRPr="00CA2CE3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ва“ Градишка</w:t>
      </w:r>
      <w:r w:rsidRPr="00CA2CE3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у  </w:t>
      </w:r>
      <w:r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  <w:t xml:space="preserve">X 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Међународној регати</w:t>
      </w:r>
      <w:r w:rsidR="000501FA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, </w:t>
      </w:r>
    </w:p>
    <w:p w:rsidR="00F20976" w:rsidRDefault="00900214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  <w:t xml:space="preserve">- </w:t>
      </w:r>
      <w:r w:rsidR="00741C4E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Концерт Градског хора „ЛИРА“ који је окупио велики број грађана и омогућио истима да свој рад представе кроз разноврсни музички програм</w:t>
      </w:r>
      <w:r w:rsidR="00A360CB" w:rsidRPr="00A360C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.</w:t>
      </w:r>
    </w:p>
    <w:p w:rsidR="003F44A6" w:rsidRDefault="003F44A6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</w:p>
    <w:p w:rsidR="003F44A6" w:rsidRDefault="003F44A6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Радио тел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евизија Републике Српске је пре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п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о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знала рад ТОГ-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  <w:t xml:space="preserve"> 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а и Градске управе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  <w:t xml:space="preserve"> 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града Градишка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са свим јавним установама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,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те је Градишка добила прилику међу </w:t>
      </w:r>
      <w:r w:rsidR="008A709C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првим градовима и општинама РС 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да учествује у серијалу 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„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КАРАВАН РТРС-а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.</w:t>
      </w:r>
    </w:p>
    <w:p w:rsidR="00DA548B" w:rsidRDefault="003F44A6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У Каравану су учествовали: мали произвођачи из</w:t>
      </w:r>
      <w:r w:rsidR="0062390A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</w:t>
      </w:r>
      <w:r w:rsidR="008A709C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К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уће Лијевча и Поткозарја</w:t>
      </w:r>
      <w:r w:rsidR="008A709C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, удружења жена, удружења колекционара, КУДови са подручја града Градишка, истакнути</w:t>
      </w:r>
      <w:r w:rsidR="00DA548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гастрономи, сликари, естрадни 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умјетници и Градско позориште Града Градишка. </w:t>
      </w:r>
    </w:p>
    <w:p w:rsidR="003F44A6" w:rsidRDefault="00DA548B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Туристичка организација града</w:t>
      </w:r>
      <w:r w:rsidR="003F44A6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је имала улогу домаћина и главног организатора, те је након завршетка серијала Караван од стране РТРС и гледаоца добила најбоље оцјене.</w:t>
      </w:r>
    </w:p>
    <w:p w:rsidR="00820C5D" w:rsidRDefault="00820C5D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</w:p>
    <w:p w:rsidR="00820C5D" w:rsidRDefault="00820C5D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У протеклој години, ТОГ је имала прилику да учествује на одређеним вебинарима – предавањима путем он лине због пандемије, али и одређеном броју састанака у Министарству трговине и туризма, а све поводом побољшања туристичке понуде и 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lastRenderedPageBreak/>
        <w:t xml:space="preserve">производа у вријеме пандемије. </w:t>
      </w:r>
      <w:r w:rsidR="009B74F5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У 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свом Програму рада за 2021. г</w:t>
      </w:r>
      <w:r w:rsidR="009B74F5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одину ТОГ је п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ланирала и испунила одлазак у Београд</w:t>
      </w:r>
      <w:r w:rsidR="009B74F5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на представљање Р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епублике </w:t>
      </w:r>
      <w:r w:rsidR="009B74F5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С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рпске</w:t>
      </w:r>
      <w:r w:rsidR="009B74F5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у Србији под називом „Дани Српске у Србији“, гдје смо искористили прилику и Градишку представили као једну од интересантних транзитних туристичких локација.</w:t>
      </w:r>
      <w:r w:rsidR="00445829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Такођ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е,</w:t>
      </w:r>
      <w:r w:rsidR="008A709C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</w:t>
      </w:r>
      <w:r w:rsidR="008A2BDA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када је у питању БиХ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, ТОГ се представио са својом Пословном јединицом</w:t>
      </w:r>
      <w:r w:rsidR="008A2BDA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</w:t>
      </w:r>
      <w:r w:rsidR="008A709C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“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Кућом Лијевча и Поткозарја</w:t>
      </w:r>
      <w:r w:rsidR="008A709C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“</w:t>
      </w:r>
      <w:r w:rsidR="00445829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и својом организацијом у Тузли на дводневном сајму 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„Медена Тузла“ </w:t>
      </w:r>
      <w:r w:rsidR="00445829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на којем учествују разни излагачи и домаћи произвођачи из бивше Југославије.</w:t>
      </w:r>
    </w:p>
    <w:p w:rsidR="00817EFB" w:rsidRDefault="00817EFB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</w:p>
    <w:p w:rsidR="00817EFB" w:rsidRDefault="0039304D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Посебан осврт у 2021. г</w:t>
      </w:r>
      <w:r w:rsidR="00817EF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одини стављамо на Првенство Р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епублике </w:t>
      </w:r>
      <w:r w:rsidR="00817EF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С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рпске </w:t>
      </w:r>
      <w:r w:rsidR="00817EFB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у брдском бициклизму „ХЦО Градишка 2021“ која је одржана у октобру мјесецу и као таква је окупила велики број љубитеља природе, вожње и адреналина.</w:t>
      </w:r>
    </w:p>
    <w:p w:rsidR="00152061" w:rsidRDefault="00152061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</w:p>
    <w:p w:rsidR="00A752F5" w:rsidRDefault="00A752F5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17.-ти по реду „Сајам меда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се традиционално одржавао три дана у граду, гдје смо и овај п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ут угостили како домаће медаре,</w:t>
      </w:r>
      <w:r w:rsidR="008A2BDA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т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ако и произвођаче разних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чајева и приро</w:t>
      </w:r>
      <w:r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дних лијекова из цијеле РС и БиХ.</w:t>
      </w:r>
      <w:r w:rsidR="0039304D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 xml:space="preserve"> Укупан број излагача ове године је био као и претходних година, без обзира на трајање пандемије – 20 излагача. </w:t>
      </w:r>
    </w:p>
    <w:p w:rsidR="00A752F5" w:rsidRDefault="00A752F5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</w:pPr>
    </w:p>
    <w:p w:rsidR="00943E2B" w:rsidRDefault="00F12C56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Током цијеле године трајала је сарадња</w:t>
      </w:r>
      <w:r w:rsidR="00943E2B" w:rsidRP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са Шумским газдинством „Градишка“ и Планина</w:t>
      </w:r>
      <w:r w:rsidR="008A2BDA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рским друштвом „Патрија“ с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а којима смо договара</w:t>
      </w:r>
      <w:r w:rsidR="00943E2B" w:rsidRP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ли заједничке активности. Након завршетка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приједлога </w:t>
      </w:r>
      <w:r w:rsidR="00943E2B" w:rsidRP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планинарски</w:t>
      </w:r>
      <w:r w:rsid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х стаза, у току 2021.</w:t>
      </w:r>
      <w:r w:rsidR="00943E2B" w:rsidRP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годин</w:t>
      </w:r>
      <w:r w:rsid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е обиљежавање</w:t>
      </w:r>
      <w:r w:rsidR="00943E2B" w:rsidRP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планиран</w:t>
      </w:r>
      <w:r w:rsid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их планинарских стаза је успјешно завршено</w:t>
      </w:r>
      <w:r w:rsidR="00943E2B" w:rsidRP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.</w:t>
      </w:r>
      <w:r w:rsidR="008A2BDA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Ова активност се наставља и у </w:t>
      </w:r>
      <w:r w:rsidR="00575E4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току 2022. г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одине са уре</w:t>
      </w:r>
      <w:r w:rsidR="00575E4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ђењем и дијела постојећих стаза.</w:t>
      </w:r>
      <w:r w:rsidR="00943E2B" w:rsidRPr="00943E2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</w:p>
    <w:p w:rsidR="00F12C56" w:rsidRDefault="00F12C56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</w:p>
    <w:p w:rsidR="00575E4E" w:rsidRDefault="00EE31B2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Након паузе од двије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године, „Зимски град 2021/2022“ отворен је концертом Дејана Петровића, те</w:t>
      </w:r>
      <w:r w:rsidR="00575E4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је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у наредних мјесец дана </w:t>
      </w:r>
      <w:r w:rsidR="008A2BDA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„Зимски град 2021/2022“ 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био богат садржајима за дјецу, одрасле и све туристе. Манифестације које су организоване у оквиру З</w:t>
      </w:r>
      <w:r w:rsidR="00575E4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имског града биле су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:</w:t>
      </w:r>
    </w:p>
    <w:p w:rsidR="00575E4E" w:rsidRDefault="00F12C56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„У сусрет Св. Николи“, Вече куване ракије и вина, дочек дјечије Н</w:t>
      </w:r>
      <w:r w:rsidR="00575E4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ове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Г</w:t>
      </w:r>
      <w:r w:rsidR="00575E4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одине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са Врапчићима, пред</w:t>
      </w:r>
      <w:r w:rsidR="00575E4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ста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ва „Куда иду старе године“</w:t>
      </w:r>
      <w:r w:rsidR="00415FCB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„Новогодишњ</w:t>
      </w:r>
      <w:r w:rsidR="00575E4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и бал маскенбал“,</w:t>
      </w:r>
      <w:r w:rsidR="008A2BDA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те се многобро</w:t>
      </w:r>
      <w:r w:rsidR="00575E4E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јан програм наставио и у 2022. г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одини.</w:t>
      </w:r>
    </w:p>
    <w:p w:rsidR="00F12C56" w:rsidRPr="006561AC" w:rsidRDefault="00575E4E" w:rsidP="00A07B79">
      <w:pPr>
        <w:jc w:val="both"/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</w:pP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По први пут, о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ве године</w:t>
      </w:r>
      <w:r w:rsidR="008A2BDA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</w:t>
      </w:r>
      <w:r w:rsidR="00EE31B2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К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ућа Лијевча и Поткозарја</w:t>
      </w:r>
      <w:r w:rsidR="00EE31B2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је имала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своје изложбено мјесто у </w:t>
      </w:r>
      <w:r w:rsidR="00EE31B2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„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З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имском граду</w:t>
      </w:r>
      <w:r w:rsidR="00EE31B2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“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 са својим производима и на тај начин 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такође 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пр</w:t>
      </w:r>
      <w:r w:rsidR="006561AC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омовисала произвођаче са подруч</w:t>
      </w:r>
      <w:r w:rsidR="006561AC">
        <w:rPr>
          <w:rFonts w:ascii="Arial" w:eastAsia="Droid Sans Fallback" w:hAnsi="Arial" w:cs="Arial"/>
          <w:color w:val="000000" w:themeColor="text1"/>
          <w:kern w:val="0"/>
          <w:lang w:val="sr-Latn-RS" w:eastAsia="en-US" w:bidi="ar-SA"/>
        </w:rPr>
        <w:t>j</w:t>
      </w:r>
      <w:r w:rsidR="00F12C56"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 xml:space="preserve">а </w:t>
      </w:r>
      <w:r w:rsidR="006561AC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Лиј</w:t>
      </w:r>
      <w:r w:rsidR="0051407C">
        <w:rPr>
          <w:rFonts w:ascii="Arial" w:eastAsia="Droid Sans Fallback" w:hAnsi="Arial" w:cs="Arial"/>
          <w:color w:val="000000" w:themeColor="text1"/>
          <w:kern w:val="0"/>
          <w:lang w:val="sr-Cyrl-RS" w:eastAsia="en-US" w:bidi="ar-SA"/>
        </w:rPr>
        <w:t>е</w:t>
      </w:r>
      <w:r>
        <w:rPr>
          <w:rFonts w:ascii="Arial" w:eastAsia="Droid Sans Fallback" w:hAnsi="Arial" w:cs="Arial"/>
          <w:color w:val="000000" w:themeColor="text1"/>
          <w:kern w:val="0"/>
          <w:lang w:val="sr-Cyrl-BA" w:eastAsia="en-US" w:bidi="ar-SA"/>
        </w:rPr>
        <w:t>вча и Поткозарја и продавала производе истих.</w:t>
      </w:r>
    </w:p>
    <w:p w:rsidR="00601597" w:rsidRDefault="00601597" w:rsidP="00A07B79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9277CE" w:rsidRDefault="001E7908" w:rsidP="003D6210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О</w:t>
      </w:r>
      <w:r w:rsidR="009277CE">
        <w:rPr>
          <w:rFonts w:ascii="Arial" w:hAnsi="Arial" w:cs="Arial"/>
          <w:sz w:val="24"/>
          <w:szCs w:val="24"/>
          <w:lang w:val="sr-Cyrl-BA"/>
        </w:rPr>
        <w:t>ргани</w:t>
      </w:r>
      <w:r w:rsidR="009925F3">
        <w:rPr>
          <w:rFonts w:ascii="Arial" w:hAnsi="Arial" w:cs="Arial"/>
          <w:sz w:val="24"/>
          <w:szCs w:val="24"/>
          <w:lang w:val="sr-Cyrl-BA"/>
        </w:rPr>
        <w:t xml:space="preserve">зација манифестације </w:t>
      </w:r>
      <w:r>
        <w:rPr>
          <w:rFonts w:ascii="Arial" w:hAnsi="Arial" w:cs="Arial"/>
          <w:sz w:val="24"/>
          <w:szCs w:val="24"/>
          <w:lang w:val="sr-Cyrl-BA"/>
        </w:rPr>
        <w:t>„</w:t>
      </w:r>
      <w:r w:rsidR="009925F3">
        <w:rPr>
          <w:rFonts w:ascii="Arial" w:hAnsi="Arial" w:cs="Arial"/>
          <w:sz w:val="24"/>
          <w:szCs w:val="24"/>
          <w:lang w:val="sr-Cyrl-BA"/>
        </w:rPr>
        <w:t>Здравофест</w:t>
      </w:r>
      <w:r>
        <w:rPr>
          <w:rFonts w:ascii="Arial" w:hAnsi="Arial" w:cs="Arial"/>
          <w:sz w:val="24"/>
          <w:szCs w:val="24"/>
          <w:lang w:val="sr-Cyrl-BA"/>
        </w:rPr>
        <w:t>“ је била отказана</w:t>
      </w:r>
      <w:r w:rsidR="009277CE">
        <w:rPr>
          <w:rFonts w:ascii="Arial" w:hAnsi="Arial" w:cs="Arial"/>
          <w:sz w:val="24"/>
          <w:szCs w:val="24"/>
          <w:lang w:val="sr-Cyrl-BA"/>
        </w:rPr>
        <w:t xml:space="preserve"> због новонастале ситуације и сигурности учесника и посјетилаца</w:t>
      </w:r>
      <w:r>
        <w:rPr>
          <w:rFonts w:ascii="Arial" w:hAnsi="Arial" w:cs="Arial"/>
          <w:sz w:val="24"/>
          <w:szCs w:val="24"/>
          <w:lang w:val="sr-Cyrl-BA"/>
        </w:rPr>
        <w:t>, те смо средства планирана за одржавање ове манифестације усмјерили на набавку мобилијара који нам је потребан за рад ТОГ</w:t>
      </w:r>
      <w:r w:rsidR="00470131">
        <w:rPr>
          <w:rFonts w:ascii="Arial" w:hAnsi="Arial" w:cs="Arial"/>
          <w:sz w:val="24"/>
          <w:szCs w:val="24"/>
          <w:lang w:val="sr-Cyrl-BA"/>
        </w:rPr>
        <w:t xml:space="preserve"> - </w:t>
      </w:r>
      <w:r w:rsidR="00EE31B2">
        <w:rPr>
          <w:rFonts w:ascii="Arial" w:hAnsi="Arial" w:cs="Arial"/>
          <w:sz w:val="24"/>
          <w:szCs w:val="24"/>
          <w:lang w:val="sr-Cyrl-BA"/>
        </w:rPr>
        <w:t>а (</w:t>
      </w:r>
      <w:r>
        <w:rPr>
          <w:rFonts w:ascii="Arial" w:hAnsi="Arial" w:cs="Arial"/>
          <w:sz w:val="24"/>
          <w:szCs w:val="24"/>
          <w:lang w:val="sr-Cyrl-BA"/>
        </w:rPr>
        <w:t>штандови и сунцобрани).</w:t>
      </w:r>
    </w:p>
    <w:p w:rsidR="001E7908" w:rsidRDefault="001E7908" w:rsidP="003D6210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FD4740" w:rsidRPr="001C3F28" w:rsidRDefault="00470131" w:rsidP="009277CE">
      <w:pPr>
        <w:pStyle w:val="NoSpacing"/>
        <w:jc w:val="both"/>
        <w:rPr>
          <w:rFonts w:ascii="Arial" w:hAnsi="Arial" w:cs="Arial"/>
          <w:bCs/>
          <w:sz w:val="24"/>
          <w:lang w:val="sr-Latn-RS"/>
        </w:rPr>
      </w:pPr>
      <w:r>
        <w:rPr>
          <w:rFonts w:ascii="Arial" w:hAnsi="Arial" w:cs="Arial"/>
          <w:sz w:val="24"/>
          <w:szCs w:val="24"/>
          <w:lang w:val="sr-Cyrl-BA"/>
        </w:rPr>
        <w:t>У 2021. г</w:t>
      </w:r>
      <w:r w:rsidR="001E7908">
        <w:rPr>
          <w:rFonts w:ascii="Arial" w:hAnsi="Arial" w:cs="Arial"/>
          <w:sz w:val="24"/>
          <w:szCs w:val="24"/>
          <w:lang w:val="sr-Cyrl-BA"/>
        </w:rPr>
        <w:t xml:space="preserve">одини смо наставили са </w:t>
      </w:r>
      <w:r w:rsidR="009277CE" w:rsidRPr="009277CE">
        <w:rPr>
          <w:rFonts w:ascii="Arial" w:hAnsi="Arial" w:cs="Arial"/>
          <w:bCs/>
          <w:sz w:val="24"/>
          <w:lang w:val="sr-Cyrl-BA"/>
        </w:rPr>
        <w:t>по</w:t>
      </w:r>
      <w:r w:rsidR="00EA12E2">
        <w:rPr>
          <w:rFonts w:ascii="Arial" w:hAnsi="Arial" w:cs="Arial"/>
          <w:bCs/>
          <w:sz w:val="24"/>
          <w:lang w:val="sr-Cyrl-BA"/>
        </w:rPr>
        <w:t>тписивање</w:t>
      </w:r>
      <w:r w:rsidR="001E7908">
        <w:rPr>
          <w:rFonts w:ascii="Arial" w:hAnsi="Arial" w:cs="Arial"/>
          <w:bCs/>
          <w:sz w:val="24"/>
          <w:lang w:val="sr-Cyrl-BA"/>
        </w:rPr>
        <w:t>м</w:t>
      </w:r>
      <w:r w:rsidR="00EA12E2">
        <w:rPr>
          <w:rFonts w:ascii="Arial" w:hAnsi="Arial" w:cs="Arial"/>
          <w:bCs/>
          <w:sz w:val="24"/>
          <w:lang w:val="sr-Cyrl-BA"/>
        </w:rPr>
        <w:t xml:space="preserve"> уго</w:t>
      </w:r>
      <w:r w:rsidR="001E7908">
        <w:rPr>
          <w:rFonts w:ascii="Arial" w:hAnsi="Arial" w:cs="Arial"/>
          <w:bCs/>
          <w:sz w:val="24"/>
          <w:lang w:val="sr-Cyrl-BA"/>
        </w:rPr>
        <w:t>вора и регистраци</w:t>
      </w:r>
      <w:r>
        <w:rPr>
          <w:rFonts w:ascii="Arial" w:hAnsi="Arial" w:cs="Arial"/>
          <w:bCs/>
          <w:sz w:val="24"/>
          <w:lang w:val="sr-Cyrl-BA"/>
        </w:rPr>
        <w:t>ј</w:t>
      </w:r>
      <w:r w:rsidR="001E7908">
        <w:rPr>
          <w:rFonts w:ascii="Arial" w:hAnsi="Arial" w:cs="Arial"/>
          <w:bCs/>
          <w:sz w:val="24"/>
          <w:lang w:val="sr-Cyrl-BA"/>
        </w:rPr>
        <w:t>ом</w:t>
      </w:r>
      <w:r w:rsidR="009277CE" w:rsidRPr="009277CE">
        <w:rPr>
          <w:rFonts w:ascii="Arial" w:hAnsi="Arial" w:cs="Arial"/>
          <w:bCs/>
          <w:sz w:val="24"/>
          <w:lang w:val="sr-Cyrl-BA"/>
        </w:rPr>
        <w:t xml:space="preserve"> власника </w:t>
      </w:r>
      <w:r w:rsidR="009925F3">
        <w:rPr>
          <w:rFonts w:ascii="Arial" w:hAnsi="Arial" w:cs="Arial"/>
          <w:bCs/>
          <w:sz w:val="24"/>
          <w:lang w:val="sr-Cyrl-BA"/>
        </w:rPr>
        <w:t>„</w:t>
      </w:r>
      <w:r w:rsidR="009277CE" w:rsidRPr="009277CE">
        <w:rPr>
          <w:rFonts w:ascii="Arial" w:hAnsi="Arial" w:cs="Arial"/>
          <w:bCs/>
          <w:sz w:val="24"/>
          <w:lang w:val="sr-Cyrl-BA"/>
        </w:rPr>
        <w:t>Стан на дан</w:t>
      </w:r>
      <w:r w:rsidR="009925F3">
        <w:rPr>
          <w:rFonts w:ascii="Arial" w:hAnsi="Arial" w:cs="Arial"/>
          <w:bCs/>
          <w:sz w:val="24"/>
          <w:lang w:val="sr-Cyrl-BA"/>
        </w:rPr>
        <w:t>“</w:t>
      </w:r>
      <w:r w:rsidR="009277CE" w:rsidRPr="009277CE">
        <w:rPr>
          <w:rFonts w:ascii="Arial" w:hAnsi="Arial" w:cs="Arial"/>
          <w:bCs/>
          <w:sz w:val="24"/>
          <w:lang w:val="sr-Cyrl-BA"/>
        </w:rPr>
        <w:t>, с</w:t>
      </w:r>
      <w:r w:rsidR="00EA12E2">
        <w:rPr>
          <w:rFonts w:ascii="Arial" w:hAnsi="Arial" w:cs="Arial"/>
          <w:bCs/>
          <w:sz w:val="24"/>
          <w:lang w:val="sr-Cyrl-BA"/>
        </w:rPr>
        <w:t>е</w:t>
      </w:r>
      <w:r w:rsidR="009277CE" w:rsidRPr="009277CE">
        <w:rPr>
          <w:rFonts w:ascii="Arial" w:hAnsi="Arial" w:cs="Arial"/>
          <w:bCs/>
          <w:sz w:val="24"/>
          <w:lang w:val="sr-Cyrl-BA"/>
        </w:rPr>
        <w:t>оских домаћинстава и слично, па тако од почетка године</w:t>
      </w:r>
      <w:r w:rsidR="001E7908">
        <w:rPr>
          <w:rFonts w:ascii="Arial" w:hAnsi="Arial" w:cs="Arial"/>
          <w:bCs/>
          <w:sz w:val="24"/>
          <w:lang w:val="sr-Cyrl-BA"/>
        </w:rPr>
        <w:t>, до краја децембра 2021</w:t>
      </w:r>
      <w:r w:rsidR="009925F3">
        <w:rPr>
          <w:rFonts w:ascii="Arial" w:hAnsi="Arial" w:cs="Arial"/>
          <w:bCs/>
          <w:sz w:val="24"/>
          <w:lang w:val="sr-Cyrl-BA"/>
        </w:rPr>
        <w:t>. године смо имали</w:t>
      </w:r>
      <w:r w:rsidR="009277CE" w:rsidRPr="009277CE">
        <w:rPr>
          <w:rFonts w:ascii="Arial" w:hAnsi="Arial" w:cs="Arial"/>
          <w:bCs/>
          <w:sz w:val="24"/>
          <w:lang w:val="sr-Cyrl-BA"/>
        </w:rPr>
        <w:t xml:space="preserve"> тенденцију р</w:t>
      </w:r>
      <w:r w:rsidR="008A2BDA">
        <w:rPr>
          <w:rFonts w:ascii="Arial" w:hAnsi="Arial" w:cs="Arial"/>
          <w:bCs/>
          <w:sz w:val="24"/>
          <w:lang w:val="sr-Cyrl-BA"/>
        </w:rPr>
        <w:t>аста у склапању уговора са изна</w:t>
      </w:r>
      <w:r w:rsidR="009277CE" w:rsidRPr="009277CE">
        <w:rPr>
          <w:rFonts w:ascii="Arial" w:hAnsi="Arial" w:cs="Arial"/>
          <w:bCs/>
          <w:sz w:val="24"/>
          <w:lang w:val="sr-Cyrl-BA"/>
        </w:rPr>
        <w:t>јмљивачима</w:t>
      </w:r>
      <w:r w:rsidR="008A2BDA">
        <w:rPr>
          <w:rFonts w:ascii="Arial" w:hAnsi="Arial" w:cs="Arial"/>
          <w:bCs/>
          <w:sz w:val="24"/>
          <w:lang w:val="sr-Cyrl-BA"/>
        </w:rPr>
        <w:t xml:space="preserve"> ових простора</w:t>
      </w:r>
      <w:r w:rsidR="009277CE" w:rsidRPr="009277CE">
        <w:rPr>
          <w:rFonts w:ascii="Arial" w:hAnsi="Arial" w:cs="Arial"/>
          <w:bCs/>
          <w:sz w:val="24"/>
          <w:lang w:val="sr-Cyrl-BA"/>
        </w:rPr>
        <w:t>.</w:t>
      </w:r>
      <w:r w:rsidR="001E7908">
        <w:rPr>
          <w:rFonts w:ascii="Arial" w:hAnsi="Arial" w:cs="Arial"/>
          <w:bCs/>
          <w:sz w:val="24"/>
          <w:lang w:val="sr-Cyrl-BA"/>
        </w:rPr>
        <w:t xml:space="preserve"> У овој активно</w:t>
      </w:r>
      <w:r w:rsidR="003E5A00">
        <w:rPr>
          <w:rFonts w:ascii="Arial" w:hAnsi="Arial" w:cs="Arial"/>
          <w:bCs/>
          <w:sz w:val="24"/>
          <w:lang w:val="sr-Cyrl-BA"/>
        </w:rPr>
        <w:t>сти је од великог значаја усвајање</w:t>
      </w:r>
      <w:r w:rsidR="001E7908">
        <w:rPr>
          <w:rFonts w:ascii="Arial" w:hAnsi="Arial" w:cs="Arial"/>
          <w:bCs/>
          <w:sz w:val="24"/>
          <w:lang w:val="sr-Cyrl-BA"/>
        </w:rPr>
        <w:t xml:space="preserve"> Правилника о категоризац</w:t>
      </w:r>
      <w:r w:rsidR="00785F35">
        <w:rPr>
          <w:rFonts w:ascii="Arial" w:hAnsi="Arial" w:cs="Arial"/>
          <w:bCs/>
          <w:sz w:val="24"/>
          <w:lang w:val="sr-Cyrl-BA"/>
        </w:rPr>
        <w:t>ији сеоских газдинстава</w:t>
      </w:r>
      <w:r w:rsidR="005A7662">
        <w:rPr>
          <w:rFonts w:ascii="Arial" w:hAnsi="Arial" w:cs="Arial"/>
          <w:bCs/>
          <w:sz w:val="24"/>
          <w:lang w:val="sr-Cyrl-BA"/>
        </w:rPr>
        <w:t>.</w:t>
      </w:r>
    </w:p>
    <w:p w:rsidR="00B4759B" w:rsidRDefault="00B4759B" w:rsidP="009277CE">
      <w:pPr>
        <w:pStyle w:val="NoSpacing"/>
        <w:jc w:val="both"/>
        <w:rPr>
          <w:rFonts w:ascii="Arial" w:hAnsi="Arial" w:cs="Arial"/>
          <w:bCs/>
          <w:sz w:val="24"/>
          <w:lang w:val="sr-Cyrl-BA"/>
        </w:rPr>
      </w:pPr>
    </w:p>
    <w:p w:rsidR="009277CE" w:rsidRDefault="009277CE" w:rsidP="00B4759B">
      <w:pPr>
        <w:pStyle w:val="NoSpacing"/>
        <w:jc w:val="both"/>
        <w:rPr>
          <w:rFonts w:ascii="Arial" w:hAnsi="Arial" w:cs="Arial"/>
          <w:bCs/>
          <w:sz w:val="24"/>
          <w:lang w:val="sr-Cyrl-BA"/>
        </w:rPr>
      </w:pPr>
      <w:r>
        <w:rPr>
          <w:rFonts w:ascii="Arial" w:hAnsi="Arial" w:cs="Arial"/>
          <w:bCs/>
          <w:sz w:val="24"/>
          <w:lang w:val="sr-Cyrl-BA"/>
        </w:rPr>
        <w:tab/>
      </w:r>
    </w:p>
    <w:p w:rsidR="005E56A1" w:rsidRPr="009277CE" w:rsidRDefault="005E56A1" w:rsidP="00B4759B">
      <w:pPr>
        <w:pStyle w:val="NoSpacing"/>
        <w:jc w:val="both"/>
        <w:rPr>
          <w:rFonts w:ascii="Arial" w:hAnsi="Arial" w:cs="Arial"/>
          <w:bCs/>
          <w:sz w:val="24"/>
          <w:lang w:val="sr-Cyrl-BA"/>
        </w:rPr>
      </w:pPr>
    </w:p>
    <w:p w:rsidR="00BD43CC" w:rsidRPr="00687C8F" w:rsidRDefault="00E05829" w:rsidP="00B4759B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ab/>
      </w:r>
      <w:r w:rsidR="00687C8F" w:rsidRPr="00687C8F">
        <w:rPr>
          <w:rFonts w:ascii="Arial" w:hAnsi="Arial" w:cs="Arial"/>
          <w:lang w:val="sr-Cyrl-BA"/>
        </w:rPr>
        <w:t xml:space="preserve"> </w:t>
      </w:r>
    </w:p>
    <w:p w:rsidR="00C10D9E" w:rsidRDefault="009B028E" w:rsidP="009B028E">
      <w:pPr>
        <w:pStyle w:val="Heading1"/>
        <w:rPr>
          <w:lang w:val="sr-Cyrl-BA"/>
        </w:rPr>
      </w:pPr>
      <w:r w:rsidRPr="009B028E">
        <w:rPr>
          <w:lang w:val="sr-Cyrl-BA"/>
        </w:rPr>
        <w:lastRenderedPageBreak/>
        <w:t>ИЗВРШЕНА УЛАГАЊА И ИЗВЕДЕНИ РАДОВИ</w:t>
      </w:r>
    </w:p>
    <w:p w:rsidR="009B028E" w:rsidRPr="009B028E" w:rsidRDefault="009B028E" w:rsidP="009B028E">
      <w:pPr>
        <w:rPr>
          <w:lang w:val="sr-Cyrl-BA"/>
        </w:rPr>
      </w:pPr>
    </w:p>
    <w:p w:rsidR="009B028E" w:rsidRDefault="009B028E" w:rsidP="009B028E">
      <w:pPr>
        <w:ind w:firstLine="360"/>
        <w:rPr>
          <w:rFonts w:ascii="Arial" w:hAnsi="Arial" w:cs="Arial"/>
          <w:lang w:val="sr-Cyrl-BA"/>
        </w:rPr>
      </w:pPr>
      <w:r>
        <w:rPr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2021. години од значајнијих улагања смо имали куповину сунцобрана и покретног мибилијара- штандова које користимо за разне сајмове и промоције, те улагања у завршетак радова планираних планинарских стаза на Козари.</w:t>
      </w:r>
    </w:p>
    <w:p w:rsidR="009B028E" w:rsidRPr="009B028E" w:rsidRDefault="009B028E" w:rsidP="009B028E">
      <w:pPr>
        <w:ind w:firstLine="360"/>
        <w:rPr>
          <w:rFonts w:ascii="Arial" w:hAnsi="Arial" w:cs="Arial"/>
          <w:lang w:val="sr-Cyrl-BA"/>
        </w:rPr>
      </w:pPr>
    </w:p>
    <w:p w:rsidR="00BD43CC" w:rsidRDefault="00BD43CC" w:rsidP="00DB6F0A">
      <w:pPr>
        <w:pStyle w:val="Heading1"/>
      </w:pPr>
      <w:bookmarkStart w:id="5" w:name="_Toc518035911"/>
      <w:r w:rsidRPr="00DB6F0A">
        <w:t>ПРОБЛЕМИ У ПОСЛОВАЊУ</w:t>
      </w:r>
      <w:bookmarkEnd w:id="5"/>
    </w:p>
    <w:p w:rsidR="00470131" w:rsidRDefault="004B51B1" w:rsidP="00046CA1">
      <w:pPr>
        <w:ind w:firstLine="36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Ове године проблеми у пословању углавном су</w:t>
      </w:r>
      <w:r w:rsidR="00836DE2">
        <w:rPr>
          <w:rFonts w:ascii="Arial" w:hAnsi="Arial" w:cs="Arial"/>
          <w:lang w:val="sr-Cyrl-BA"/>
        </w:rPr>
        <w:t xml:space="preserve"> </w:t>
      </w:r>
      <w:r w:rsidR="008252A4">
        <w:rPr>
          <w:rFonts w:ascii="Arial" w:hAnsi="Arial" w:cs="Arial"/>
          <w:lang w:val="sr-Cyrl-BA"/>
        </w:rPr>
        <w:t>се настављали</w:t>
      </w:r>
      <w:r w:rsidR="00836DE2">
        <w:rPr>
          <w:rFonts w:ascii="Arial" w:hAnsi="Arial" w:cs="Arial"/>
          <w:lang w:val="sr-Cyrl-BA"/>
        </w:rPr>
        <w:t xml:space="preserve"> услијед </w:t>
      </w:r>
      <w:r w:rsidR="008252A4">
        <w:rPr>
          <w:rFonts w:ascii="Arial" w:hAnsi="Arial" w:cs="Arial"/>
          <w:lang w:val="sr-Cyrl-BA"/>
        </w:rPr>
        <w:t>трајања</w:t>
      </w:r>
      <w:r w:rsidR="00836DE2">
        <w:rPr>
          <w:rFonts w:ascii="Arial" w:hAnsi="Arial" w:cs="Arial"/>
          <w:lang w:val="sr-Cyrl-BA"/>
        </w:rPr>
        <w:t xml:space="preserve"> вируса корона</w:t>
      </w:r>
      <w:r w:rsidR="008252A4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због ко</w:t>
      </w:r>
      <w:r w:rsidR="00836DE2">
        <w:rPr>
          <w:rFonts w:ascii="Arial" w:hAnsi="Arial" w:cs="Arial"/>
          <w:lang w:val="sr-Cyrl-BA"/>
        </w:rPr>
        <w:t>јег</w:t>
      </w:r>
      <w:r w:rsidR="00B776C1">
        <w:rPr>
          <w:rFonts w:ascii="Arial" w:hAnsi="Arial" w:cs="Arial"/>
          <w:lang w:val="sr-Cyrl-BA"/>
        </w:rPr>
        <w:t xml:space="preserve"> смо</w:t>
      </w:r>
      <w:r w:rsidR="008252A4">
        <w:rPr>
          <w:rFonts w:ascii="Arial" w:hAnsi="Arial" w:cs="Arial"/>
          <w:lang w:val="sr-Cyrl-BA"/>
        </w:rPr>
        <w:t xml:space="preserve"> одређене </w:t>
      </w:r>
      <w:r w:rsidR="009F7EB8">
        <w:rPr>
          <w:rFonts w:ascii="Arial" w:hAnsi="Arial" w:cs="Arial"/>
          <w:lang w:val="sr-Cyrl-BA"/>
        </w:rPr>
        <w:t xml:space="preserve"> планиране </w:t>
      </w:r>
      <w:r>
        <w:rPr>
          <w:rFonts w:ascii="Arial" w:hAnsi="Arial" w:cs="Arial"/>
          <w:lang w:val="sr-Cyrl-BA"/>
        </w:rPr>
        <w:t xml:space="preserve"> манифестациј</w:t>
      </w:r>
      <w:r w:rsidR="00836DE2">
        <w:rPr>
          <w:rFonts w:ascii="Arial" w:hAnsi="Arial" w:cs="Arial"/>
          <w:lang w:val="sr-Cyrl-BA"/>
        </w:rPr>
        <w:t xml:space="preserve">е </w:t>
      </w:r>
      <w:r>
        <w:rPr>
          <w:rFonts w:ascii="Arial" w:hAnsi="Arial" w:cs="Arial"/>
          <w:lang w:val="sr-Cyrl-BA"/>
        </w:rPr>
        <w:t xml:space="preserve"> </w:t>
      </w:r>
      <w:r w:rsidR="00B776C1">
        <w:rPr>
          <w:rFonts w:ascii="Arial" w:hAnsi="Arial" w:cs="Arial"/>
          <w:lang w:val="sr-Cyrl-BA"/>
        </w:rPr>
        <w:t>у већем обиму одгађали</w:t>
      </w:r>
      <w:r w:rsidR="008252A4">
        <w:rPr>
          <w:rFonts w:ascii="Arial" w:hAnsi="Arial" w:cs="Arial"/>
          <w:lang w:val="sr-Cyrl-BA"/>
        </w:rPr>
        <w:t xml:space="preserve">, те </w:t>
      </w:r>
      <w:r w:rsidR="00B776C1">
        <w:rPr>
          <w:rFonts w:ascii="Arial" w:hAnsi="Arial" w:cs="Arial"/>
          <w:lang w:val="sr-Cyrl-BA"/>
        </w:rPr>
        <w:t xml:space="preserve">су </w:t>
      </w:r>
      <w:r w:rsidR="008252A4">
        <w:rPr>
          <w:rFonts w:ascii="Arial" w:hAnsi="Arial" w:cs="Arial"/>
          <w:lang w:val="sr-Cyrl-BA"/>
        </w:rPr>
        <w:t>тако и одређени одласци ТОГ</w:t>
      </w:r>
      <w:r w:rsidR="000C3D5E">
        <w:rPr>
          <w:rFonts w:ascii="Arial" w:hAnsi="Arial" w:cs="Arial"/>
          <w:lang w:val="sr-Cyrl-BA"/>
        </w:rPr>
        <w:t xml:space="preserve">- </w:t>
      </w:r>
      <w:r w:rsidR="00B776C1">
        <w:rPr>
          <w:rFonts w:ascii="Arial" w:hAnsi="Arial" w:cs="Arial"/>
          <w:lang w:val="sr-Cyrl-BA"/>
        </w:rPr>
        <w:t>а на сајмове</w:t>
      </w:r>
      <w:r w:rsidR="008252A4">
        <w:rPr>
          <w:rFonts w:ascii="Arial" w:hAnsi="Arial" w:cs="Arial"/>
          <w:lang w:val="sr-Cyrl-BA"/>
        </w:rPr>
        <w:t xml:space="preserve"> били спријечени.</w:t>
      </w:r>
    </w:p>
    <w:p w:rsidR="004B51B1" w:rsidRPr="004B51B1" w:rsidRDefault="00470131" w:rsidP="00046CA1">
      <w:pPr>
        <w:ind w:firstLine="36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Свакако се и долазак дијаспоре и страних туриста у овој години смањио због великог броја одређених забрана у страним земљама у кретањима и преласцима граница.</w:t>
      </w:r>
    </w:p>
    <w:p w:rsidR="009E1B3A" w:rsidRDefault="009E1B3A" w:rsidP="009E1B3A">
      <w:pPr>
        <w:rPr>
          <w:lang w:val="sr-Cyrl-RS"/>
        </w:rPr>
      </w:pPr>
    </w:p>
    <w:p w:rsidR="008252A4" w:rsidRPr="008252A4" w:rsidRDefault="008252A4" w:rsidP="009E1B3A">
      <w:pPr>
        <w:rPr>
          <w:lang w:val="sr-Cyrl-RS"/>
        </w:rPr>
      </w:pPr>
    </w:p>
    <w:p w:rsidR="00BD43CC" w:rsidRPr="00DB6F0A" w:rsidRDefault="00BD43CC" w:rsidP="00DB6F0A">
      <w:pPr>
        <w:pStyle w:val="Heading1"/>
      </w:pPr>
      <w:bookmarkStart w:id="6" w:name="_Toc518035912"/>
      <w:r w:rsidRPr="00DB6F0A">
        <w:t>ЗАКЉУЧАК</w:t>
      </w:r>
      <w:bookmarkEnd w:id="6"/>
    </w:p>
    <w:p w:rsidR="00AF792A" w:rsidRPr="002365E0" w:rsidRDefault="00AF792A" w:rsidP="00AF792A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05015B" w:rsidRPr="00511655" w:rsidRDefault="00DD5112" w:rsidP="0005015B">
      <w:pPr>
        <w:ind w:firstLine="36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Важно</w:t>
      </w:r>
      <w:r w:rsidR="0005015B" w:rsidRPr="00511655">
        <w:rPr>
          <w:rFonts w:ascii="Arial" w:hAnsi="Arial" w:cs="Arial"/>
          <w:lang w:val="sr-Cyrl-BA"/>
        </w:rPr>
        <w:t xml:space="preserve"> је</w:t>
      </w:r>
      <w:r w:rsidRPr="00511655">
        <w:rPr>
          <w:rFonts w:ascii="Arial" w:hAnsi="Arial" w:cs="Arial"/>
          <w:lang w:val="sr-Cyrl-BA"/>
        </w:rPr>
        <w:t xml:space="preserve"> напоменути</w:t>
      </w:r>
      <w:r w:rsidR="00BF4043">
        <w:rPr>
          <w:rFonts w:ascii="Arial" w:hAnsi="Arial" w:cs="Arial"/>
          <w:lang w:val="sr-Cyrl-BA"/>
        </w:rPr>
        <w:t>, да се почетком 2021</w:t>
      </w:r>
      <w:r w:rsidR="004B51B1">
        <w:rPr>
          <w:rFonts w:ascii="Arial" w:hAnsi="Arial" w:cs="Arial"/>
          <w:lang w:val="sr-Cyrl-BA"/>
        </w:rPr>
        <w:t>. године план Ту</w:t>
      </w:r>
      <w:r w:rsidR="00BF4043">
        <w:rPr>
          <w:rFonts w:ascii="Arial" w:hAnsi="Arial" w:cs="Arial"/>
          <w:lang w:val="sr-Cyrl-BA"/>
        </w:rPr>
        <w:t>ристичке организације огледао</w:t>
      </w:r>
      <w:r w:rsidR="004B51B1">
        <w:rPr>
          <w:rFonts w:ascii="Arial" w:hAnsi="Arial" w:cs="Arial"/>
          <w:lang w:val="sr-Cyrl-BA"/>
        </w:rPr>
        <w:t xml:space="preserve"> у бројним манифестацијама и концертима, међутим з</w:t>
      </w:r>
      <w:r w:rsidR="00E14610">
        <w:rPr>
          <w:rFonts w:ascii="Arial" w:hAnsi="Arial" w:cs="Arial"/>
          <w:lang w:val="sr-Cyrl-BA"/>
        </w:rPr>
        <w:t xml:space="preserve">бог </w:t>
      </w:r>
      <w:r w:rsidR="00BF4043">
        <w:rPr>
          <w:rFonts w:ascii="Arial" w:hAnsi="Arial" w:cs="Arial"/>
          <w:lang w:val="sr-Cyrl-BA"/>
        </w:rPr>
        <w:t>трајања</w:t>
      </w:r>
      <w:r w:rsidR="00E14610">
        <w:rPr>
          <w:rFonts w:ascii="Arial" w:hAnsi="Arial" w:cs="Arial"/>
          <w:lang w:val="sr-Cyrl-BA"/>
        </w:rPr>
        <w:t xml:space="preserve"> ситуације </w:t>
      </w:r>
      <w:r w:rsidR="003E5A00">
        <w:rPr>
          <w:rFonts w:ascii="Arial" w:hAnsi="Arial" w:cs="Arial"/>
          <w:lang w:val="sr-Cyrl-BA"/>
        </w:rPr>
        <w:t>проузроковане појавом</w:t>
      </w:r>
      <w:r w:rsidR="00E14610">
        <w:rPr>
          <w:rFonts w:ascii="Arial" w:hAnsi="Arial" w:cs="Arial"/>
          <w:lang w:val="sr-Cyrl-BA"/>
        </w:rPr>
        <w:t xml:space="preserve"> к</w:t>
      </w:r>
      <w:r w:rsidR="004B51B1">
        <w:rPr>
          <w:rFonts w:ascii="Arial" w:hAnsi="Arial" w:cs="Arial"/>
          <w:lang w:val="sr-Cyrl-BA"/>
        </w:rPr>
        <w:t>орона вируса</w:t>
      </w:r>
      <w:r w:rsidR="00E14610">
        <w:rPr>
          <w:rFonts w:ascii="Arial" w:hAnsi="Arial" w:cs="Arial"/>
          <w:lang w:val="sr-Cyrl-BA"/>
        </w:rPr>
        <w:t>,</w:t>
      </w:r>
      <w:r w:rsidR="00964DBF">
        <w:rPr>
          <w:rFonts w:ascii="Arial" w:hAnsi="Arial" w:cs="Arial"/>
          <w:lang w:val="sr-Cyrl-BA"/>
        </w:rPr>
        <w:t xml:space="preserve"> </w:t>
      </w:r>
      <w:r w:rsidR="004B51B1">
        <w:rPr>
          <w:rFonts w:ascii="Arial" w:hAnsi="Arial" w:cs="Arial"/>
          <w:lang w:val="sr-Cyrl-BA"/>
        </w:rPr>
        <w:t>дошло је до одређених потешкоћа у организацији планираног</w:t>
      </w:r>
      <w:r w:rsidR="00BF4043">
        <w:rPr>
          <w:rFonts w:ascii="Arial" w:hAnsi="Arial" w:cs="Arial"/>
          <w:lang w:val="sr-Cyrl-BA"/>
        </w:rPr>
        <w:t>, те смо у смањеном обиму један дио манифестација организовали.</w:t>
      </w:r>
      <w:r w:rsidR="005C3AB0">
        <w:rPr>
          <w:rFonts w:ascii="Arial" w:hAnsi="Arial" w:cs="Arial"/>
          <w:lang w:val="sr-Cyrl-BA"/>
        </w:rPr>
        <w:t xml:space="preserve"> </w:t>
      </w:r>
      <w:r w:rsidR="00C51EC4">
        <w:rPr>
          <w:rFonts w:ascii="Arial" w:hAnsi="Arial" w:cs="Arial"/>
        </w:rPr>
        <w:t>O</w:t>
      </w:r>
      <w:r w:rsidR="00E14610">
        <w:rPr>
          <w:rFonts w:ascii="Arial" w:hAnsi="Arial" w:cs="Arial"/>
          <w:lang w:val="sr-Cyrl-BA"/>
        </w:rPr>
        <w:t>бзиром на ситуацију,</w:t>
      </w:r>
      <w:r w:rsidR="004B51B1">
        <w:rPr>
          <w:rFonts w:ascii="Arial" w:hAnsi="Arial" w:cs="Arial"/>
          <w:lang w:val="sr-Cyrl-BA"/>
        </w:rPr>
        <w:t xml:space="preserve"> </w:t>
      </w:r>
      <w:r w:rsidR="00D55E60">
        <w:rPr>
          <w:rFonts w:ascii="Arial" w:hAnsi="Arial" w:cs="Arial"/>
          <w:lang w:val="sr-Cyrl-BA"/>
        </w:rPr>
        <w:t>ТОГ</w:t>
      </w:r>
      <w:r w:rsidR="004B51B1">
        <w:rPr>
          <w:rFonts w:ascii="Arial" w:hAnsi="Arial" w:cs="Arial"/>
          <w:lang w:val="sr-Cyrl-BA"/>
        </w:rPr>
        <w:t xml:space="preserve"> је</w:t>
      </w:r>
      <w:r w:rsidR="005C3AB0">
        <w:rPr>
          <w:rFonts w:ascii="Arial" w:hAnsi="Arial" w:cs="Arial"/>
          <w:lang w:val="sr-Cyrl-BA"/>
        </w:rPr>
        <w:t>,</w:t>
      </w:r>
      <w:r w:rsidR="004B51B1">
        <w:rPr>
          <w:rFonts w:ascii="Arial" w:hAnsi="Arial" w:cs="Arial"/>
          <w:lang w:val="sr-Cyrl-BA"/>
        </w:rPr>
        <w:t xml:space="preserve"> ослушкујући потребе </w:t>
      </w:r>
      <w:r w:rsidR="00716F88">
        <w:rPr>
          <w:rFonts w:ascii="Arial" w:hAnsi="Arial" w:cs="Arial"/>
          <w:lang w:val="sr-Cyrl-BA"/>
        </w:rPr>
        <w:t>својих суграђана и произвођача</w:t>
      </w:r>
      <w:r w:rsidR="005C3AB0">
        <w:rPr>
          <w:rFonts w:ascii="Arial" w:hAnsi="Arial" w:cs="Arial"/>
          <w:lang w:val="sr-Cyrl-BA"/>
        </w:rPr>
        <w:t>,</w:t>
      </w:r>
      <w:r w:rsidR="00716F88">
        <w:rPr>
          <w:rFonts w:ascii="Arial" w:hAnsi="Arial" w:cs="Arial"/>
          <w:lang w:val="sr-Cyrl-BA"/>
        </w:rPr>
        <w:t xml:space="preserve"> планове усмјерила у другом правцу. Тако је </w:t>
      </w:r>
      <w:r w:rsidR="00BF4043">
        <w:rPr>
          <w:rFonts w:ascii="Arial" w:hAnsi="Arial" w:cs="Arial"/>
          <w:lang w:val="sr-Cyrl-BA"/>
        </w:rPr>
        <w:t>већину својих промоција радила преко</w:t>
      </w:r>
      <w:r w:rsidR="00716F88">
        <w:rPr>
          <w:rFonts w:ascii="Arial" w:hAnsi="Arial" w:cs="Arial"/>
          <w:lang w:val="sr-Cyrl-BA"/>
        </w:rPr>
        <w:t xml:space="preserve"> </w:t>
      </w:r>
      <w:r w:rsidR="00E14610">
        <w:rPr>
          <w:rFonts w:ascii="Arial" w:hAnsi="Arial" w:cs="Arial"/>
          <w:lang w:val="sr-Cyrl-BA"/>
        </w:rPr>
        <w:t>„</w:t>
      </w:r>
      <w:r w:rsidR="00BF4043">
        <w:rPr>
          <w:rFonts w:ascii="Arial" w:hAnsi="Arial" w:cs="Arial"/>
          <w:lang w:val="sr-Cyrl-BA"/>
        </w:rPr>
        <w:t>Куће</w:t>
      </w:r>
      <w:r w:rsidR="00716F88">
        <w:rPr>
          <w:rFonts w:ascii="Arial" w:hAnsi="Arial" w:cs="Arial"/>
          <w:lang w:val="sr-Cyrl-BA"/>
        </w:rPr>
        <w:t xml:space="preserve"> </w:t>
      </w:r>
      <w:r w:rsidR="00E14610">
        <w:rPr>
          <w:rFonts w:ascii="Arial" w:hAnsi="Arial" w:cs="Arial"/>
          <w:lang w:val="sr-Cyrl-BA"/>
        </w:rPr>
        <w:t>Л</w:t>
      </w:r>
      <w:r w:rsidR="00716F88">
        <w:rPr>
          <w:rFonts w:ascii="Arial" w:hAnsi="Arial" w:cs="Arial"/>
          <w:lang w:val="sr-Cyrl-BA"/>
        </w:rPr>
        <w:t xml:space="preserve">ијевча и </w:t>
      </w:r>
      <w:r w:rsidR="00E14610">
        <w:rPr>
          <w:rFonts w:ascii="Arial" w:hAnsi="Arial" w:cs="Arial"/>
          <w:lang w:val="sr-Cyrl-BA"/>
        </w:rPr>
        <w:t>П</w:t>
      </w:r>
      <w:r w:rsidR="00716F88">
        <w:rPr>
          <w:rFonts w:ascii="Arial" w:hAnsi="Arial" w:cs="Arial"/>
          <w:lang w:val="sr-Cyrl-BA"/>
        </w:rPr>
        <w:t>откозарја</w:t>
      </w:r>
      <w:r w:rsidR="00E14610">
        <w:rPr>
          <w:rFonts w:ascii="Arial" w:hAnsi="Arial" w:cs="Arial"/>
          <w:lang w:val="sr-Cyrl-BA"/>
        </w:rPr>
        <w:t>,“</w:t>
      </w:r>
      <w:r w:rsidR="00BF4043">
        <w:rPr>
          <w:rFonts w:ascii="Arial" w:hAnsi="Arial" w:cs="Arial"/>
          <w:lang w:val="sr-Cyrl-BA"/>
        </w:rPr>
        <w:t xml:space="preserve"> и са пољопривредним произвођачима започела озбиљнији приступ око регистрација сеоских газдинстава који би се у будућности могли бавити развојем руралног туризма.</w:t>
      </w:r>
      <w:r w:rsidR="00716F88">
        <w:rPr>
          <w:rFonts w:ascii="Arial" w:hAnsi="Arial" w:cs="Arial"/>
          <w:lang w:val="sr-Cyrl-BA"/>
        </w:rPr>
        <w:t xml:space="preserve"> </w:t>
      </w:r>
    </w:p>
    <w:p w:rsidR="00783A2E" w:rsidRDefault="0005015B" w:rsidP="0005015B">
      <w:pPr>
        <w:jc w:val="both"/>
        <w:rPr>
          <w:rFonts w:ascii="Arial" w:hAnsi="Arial" w:cs="Arial"/>
          <w:lang w:val="sr-Cyrl-RS"/>
        </w:rPr>
      </w:pPr>
      <w:r w:rsidRPr="00511655">
        <w:rPr>
          <w:rFonts w:ascii="Arial" w:hAnsi="Arial" w:cs="Arial"/>
        </w:rPr>
        <w:t>На крају</w:t>
      </w:r>
      <w:r w:rsidR="00E14610">
        <w:rPr>
          <w:rFonts w:ascii="Arial" w:hAnsi="Arial" w:cs="Arial"/>
          <w:lang w:val="sr-Cyrl-RS"/>
        </w:rPr>
        <w:t>,</w:t>
      </w:r>
      <w:r w:rsidRPr="00511655">
        <w:rPr>
          <w:rFonts w:ascii="Arial" w:hAnsi="Arial" w:cs="Arial"/>
          <w:lang w:val="sr-Cyrl-BA"/>
        </w:rPr>
        <w:t xml:space="preserve"> напоменимо да</w:t>
      </w:r>
      <w:r w:rsidR="00DD5112" w:rsidRPr="00511655">
        <w:rPr>
          <w:rFonts w:ascii="Arial" w:hAnsi="Arial" w:cs="Arial"/>
          <w:lang w:val="sr-Cyrl-BA"/>
        </w:rPr>
        <w:t xml:space="preserve"> се Туристичка организација </w:t>
      </w:r>
      <w:r w:rsidRPr="00511655">
        <w:rPr>
          <w:rFonts w:ascii="Arial" w:hAnsi="Arial" w:cs="Arial"/>
          <w:lang w:val="sr-Cyrl-BA"/>
        </w:rPr>
        <w:t>и раније залагала</w:t>
      </w:r>
      <w:r w:rsidR="005C3AB0">
        <w:rPr>
          <w:rFonts w:ascii="Arial" w:hAnsi="Arial" w:cs="Arial"/>
          <w:lang w:val="sr-Cyrl-BA"/>
        </w:rPr>
        <w:t xml:space="preserve"> </w:t>
      </w:r>
      <w:r w:rsidRPr="00511655">
        <w:rPr>
          <w:rFonts w:ascii="Arial" w:hAnsi="Arial" w:cs="Arial"/>
          <w:lang w:val="sr-Cyrl-BA"/>
        </w:rPr>
        <w:t xml:space="preserve">да </w:t>
      </w:r>
      <w:r w:rsidRPr="00511655">
        <w:rPr>
          <w:rFonts w:ascii="Arial" w:hAnsi="Arial" w:cs="Arial"/>
        </w:rPr>
        <w:t xml:space="preserve">туризам треба да заузме значајно мјесто у развоју и економском опоравку локалне заједнице, па ћемо у том контексту подсјетити на глобалне пројекте из ове области које је Скупштина </w:t>
      </w:r>
      <w:r w:rsidR="00E14610">
        <w:rPr>
          <w:rFonts w:ascii="Arial" w:hAnsi="Arial" w:cs="Arial"/>
          <w:lang w:val="sr-Cyrl-RS"/>
        </w:rPr>
        <w:t xml:space="preserve">Града </w:t>
      </w:r>
      <w:r w:rsidRPr="00511655">
        <w:rPr>
          <w:rFonts w:ascii="Arial" w:hAnsi="Arial" w:cs="Arial"/>
        </w:rPr>
        <w:t xml:space="preserve">усвојила и које у будућим развојним плановима </w:t>
      </w:r>
      <w:r w:rsidR="00C51EC4">
        <w:rPr>
          <w:rFonts w:ascii="Arial" w:hAnsi="Arial" w:cs="Arial"/>
          <w:lang w:val="sr-Cyrl-BA"/>
        </w:rPr>
        <w:t>свакако</w:t>
      </w:r>
      <w:r w:rsidRPr="00511655">
        <w:rPr>
          <w:rFonts w:ascii="Arial" w:hAnsi="Arial" w:cs="Arial"/>
        </w:rPr>
        <w:t xml:space="preserve"> има</w:t>
      </w:r>
      <w:r w:rsidR="00C51EC4">
        <w:rPr>
          <w:rFonts w:ascii="Arial" w:hAnsi="Arial" w:cs="Arial"/>
          <w:lang w:val="sr-Cyrl-BA"/>
        </w:rPr>
        <w:t>мо</w:t>
      </w:r>
      <w:r w:rsidR="00E14610">
        <w:rPr>
          <w:rFonts w:ascii="Arial" w:hAnsi="Arial" w:cs="Arial"/>
        </w:rPr>
        <w:t xml:space="preserve"> у </w:t>
      </w:r>
      <w:r w:rsidR="00E14610">
        <w:rPr>
          <w:rFonts w:ascii="Arial" w:hAnsi="Arial" w:cs="Arial"/>
          <w:lang w:val="sr-Cyrl-RS"/>
        </w:rPr>
        <w:t>плану</w:t>
      </w:r>
      <w:r w:rsidRPr="00511655">
        <w:rPr>
          <w:rFonts w:ascii="Arial" w:hAnsi="Arial" w:cs="Arial"/>
        </w:rPr>
        <w:t>, почев од пројеката</w:t>
      </w:r>
      <w:r w:rsidR="00783A2E">
        <w:rPr>
          <w:rFonts w:ascii="Arial" w:hAnsi="Arial" w:cs="Arial"/>
          <w:lang w:val="sr-Cyrl-RS"/>
        </w:rPr>
        <w:t>:</w:t>
      </w:r>
    </w:p>
    <w:p w:rsidR="00783A2E" w:rsidRPr="00783A2E" w:rsidRDefault="00783A2E" w:rsidP="00783A2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RS"/>
        </w:rPr>
      </w:pPr>
      <w:r w:rsidRPr="00783A2E">
        <w:rPr>
          <w:rFonts w:ascii="Arial" w:hAnsi="Arial" w:cs="Arial"/>
          <w:lang w:val="sr-Cyrl-RS"/>
        </w:rPr>
        <w:t>У</w:t>
      </w:r>
      <w:r w:rsidR="0005015B" w:rsidRPr="00783A2E">
        <w:rPr>
          <w:rFonts w:ascii="Arial" w:hAnsi="Arial" w:cs="Arial"/>
        </w:rPr>
        <w:t xml:space="preserve">ређења стаза и излетишта на планини Козара, </w:t>
      </w:r>
    </w:p>
    <w:p w:rsidR="00783A2E" w:rsidRPr="00783A2E" w:rsidRDefault="00783A2E" w:rsidP="00783A2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RS"/>
        </w:rPr>
        <w:t>П</w:t>
      </w:r>
      <w:r w:rsidR="0005015B" w:rsidRPr="00783A2E">
        <w:rPr>
          <w:rFonts w:ascii="Arial" w:hAnsi="Arial" w:cs="Arial"/>
        </w:rPr>
        <w:t xml:space="preserve">ројекат уређења обала, плажа и  водотока Саве и осталих мањих ријека, </w:t>
      </w:r>
    </w:p>
    <w:p w:rsidR="00783A2E" w:rsidRPr="00783A2E" w:rsidRDefault="00783A2E" w:rsidP="00783A2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RS"/>
        </w:rPr>
        <w:t>П</w:t>
      </w:r>
      <w:r w:rsidR="0005015B" w:rsidRPr="00783A2E">
        <w:rPr>
          <w:rFonts w:ascii="Arial" w:hAnsi="Arial" w:cs="Arial"/>
        </w:rPr>
        <w:t>ројекат уређења и валоризације археолошких налазишта и пећина и уређење у пот</w:t>
      </w:r>
      <w:r w:rsidR="002A6515" w:rsidRPr="00783A2E">
        <w:rPr>
          <w:rFonts w:ascii="Arial" w:hAnsi="Arial" w:cs="Arial"/>
        </w:rPr>
        <w:t>енцијалне туристичке дестинациј</w:t>
      </w:r>
      <w:r>
        <w:rPr>
          <w:rFonts w:ascii="Arial" w:hAnsi="Arial" w:cs="Arial"/>
        </w:rPr>
        <w:t>е</w:t>
      </w:r>
      <w:r>
        <w:rPr>
          <w:rFonts w:ascii="Arial" w:hAnsi="Arial" w:cs="Arial"/>
          <w:lang w:val="sr-Cyrl-RS"/>
        </w:rPr>
        <w:t>,</w:t>
      </w:r>
    </w:p>
    <w:p w:rsidR="00783A2E" w:rsidRPr="00BF4043" w:rsidRDefault="00783A2E" w:rsidP="00783A2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>ређења</w:t>
      </w:r>
      <w:r w:rsidR="0005015B" w:rsidRPr="00783A2E">
        <w:rPr>
          <w:rFonts w:ascii="Arial" w:hAnsi="Arial" w:cs="Arial"/>
        </w:rPr>
        <w:t xml:space="preserve"> излет</w:t>
      </w:r>
      <w:r>
        <w:rPr>
          <w:rFonts w:ascii="Arial" w:hAnsi="Arial" w:cs="Arial"/>
        </w:rPr>
        <w:t xml:space="preserve">ишта </w:t>
      </w:r>
      <w:r>
        <w:rPr>
          <w:rFonts w:ascii="Arial" w:hAnsi="Arial" w:cs="Arial"/>
          <w:lang w:val="sr-Cyrl-RS"/>
        </w:rPr>
        <w:t>и</w:t>
      </w:r>
      <w:r w:rsidR="00866E03">
        <w:rPr>
          <w:rFonts w:ascii="Arial" w:hAnsi="Arial" w:cs="Arial"/>
        </w:rPr>
        <w:t xml:space="preserve"> етно села</w:t>
      </w:r>
      <w:r w:rsidR="00BF4043">
        <w:rPr>
          <w:rFonts w:ascii="Arial" w:hAnsi="Arial" w:cs="Arial"/>
          <w:lang w:val="sr-Cyrl-RS"/>
        </w:rPr>
        <w:t>,</w:t>
      </w:r>
      <w:r w:rsidR="0005015B" w:rsidRPr="00783A2E">
        <w:rPr>
          <w:rFonts w:ascii="Arial" w:hAnsi="Arial" w:cs="Arial"/>
        </w:rPr>
        <w:t xml:space="preserve"> </w:t>
      </w:r>
    </w:p>
    <w:p w:rsidR="00BF4043" w:rsidRPr="00783A2E" w:rsidRDefault="00BF4043" w:rsidP="00783A2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RS"/>
        </w:rPr>
        <w:t>Регистрација сеоских газдинстава у сврху пружања туристичких услуга.</w:t>
      </w:r>
    </w:p>
    <w:p w:rsidR="00D849B3" w:rsidRPr="00D849B3" w:rsidRDefault="00866E03" w:rsidP="0005015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Почетком ове године </w:t>
      </w:r>
      <w:r w:rsidR="00D849B3">
        <w:rPr>
          <w:rFonts w:ascii="Arial" w:hAnsi="Arial" w:cs="Arial"/>
          <w:lang w:val="sr-Cyrl-BA"/>
        </w:rPr>
        <w:t xml:space="preserve">обезбјеђен </w:t>
      </w:r>
      <w:r>
        <w:rPr>
          <w:rFonts w:ascii="Arial" w:hAnsi="Arial" w:cs="Arial"/>
          <w:lang w:val="sr-Cyrl-BA"/>
        </w:rPr>
        <w:t xml:space="preserve">је </w:t>
      </w:r>
      <w:r w:rsidR="00D849B3">
        <w:rPr>
          <w:rFonts w:ascii="Arial" w:hAnsi="Arial" w:cs="Arial"/>
          <w:lang w:val="sr-Cyrl-BA"/>
        </w:rPr>
        <w:t>медијски простор за представљање</w:t>
      </w:r>
      <w:r>
        <w:rPr>
          <w:rFonts w:ascii="Arial" w:hAnsi="Arial" w:cs="Arial"/>
          <w:lang w:val="sr-Cyrl-BA"/>
        </w:rPr>
        <w:t>, што је свакако искориштено</w:t>
      </w:r>
      <w:r w:rsidR="00D849B3">
        <w:rPr>
          <w:rFonts w:ascii="Arial" w:hAnsi="Arial" w:cs="Arial"/>
          <w:lang w:val="sr-Cyrl-BA"/>
        </w:rPr>
        <w:t xml:space="preserve"> у сврху промоције града што планирамо и у наредном периоду наставити.</w:t>
      </w:r>
    </w:p>
    <w:p w:rsidR="004170CE" w:rsidRDefault="004170CE" w:rsidP="00333026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9F7EB8" w:rsidRDefault="009F7EB8" w:rsidP="00333026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02163E" w:rsidRDefault="0002163E" w:rsidP="00333026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02163E" w:rsidRDefault="0002163E" w:rsidP="00333026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02163E" w:rsidRDefault="0002163E" w:rsidP="00333026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1C40BD" w:rsidRPr="00DB6F0A" w:rsidRDefault="004170CE" w:rsidP="004170CE">
      <w:pPr>
        <w:pStyle w:val="Heading1"/>
      </w:pPr>
      <w:bookmarkStart w:id="7" w:name="_Toc518035913"/>
      <w:r w:rsidRPr="004170CE">
        <w:rPr>
          <w:lang w:val="sr-Cyrl-BA"/>
        </w:rPr>
        <w:lastRenderedPageBreak/>
        <w:t>Ф</w:t>
      </w:r>
      <w:r w:rsidR="001C40BD" w:rsidRPr="00DB6F0A">
        <w:t>ИНАНСИЈСКИ ПОКАЗАТЕЉИ</w:t>
      </w:r>
      <w:bookmarkEnd w:id="7"/>
      <w:r w:rsidRPr="004170CE">
        <w:rPr>
          <w:lang w:val="sr-Cyrl-BA"/>
        </w:rPr>
        <w:t xml:space="preserve"> </w:t>
      </w:r>
    </w:p>
    <w:p w:rsidR="001C40BD" w:rsidRPr="005F4462" w:rsidRDefault="001C40BD" w:rsidP="001C40BD">
      <w:pPr>
        <w:jc w:val="both"/>
        <w:rPr>
          <w:rFonts w:ascii="Arial" w:hAnsi="Arial" w:cs="Arial"/>
          <w:color w:val="800000"/>
          <w:lang w:val="sr-Cyrl-BA"/>
        </w:rPr>
      </w:pPr>
      <w:r>
        <w:rPr>
          <w:rFonts w:ascii="Arial" w:hAnsi="Arial" w:cs="Arial"/>
          <w:color w:val="800000"/>
          <w:lang w:val="sr-Cyrl-BA"/>
        </w:rPr>
        <w:t>.</w:t>
      </w:r>
    </w:p>
    <w:p w:rsidR="001C40BD" w:rsidRDefault="001C40BD" w:rsidP="001C40BD">
      <w:pPr>
        <w:jc w:val="both"/>
        <w:rPr>
          <w:rFonts w:ascii="Arial" w:hAnsi="Arial" w:cs="Arial"/>
          <w:color w:val="000000"/>
          <w:lang w:val="sr-Cyrl-BA"/>
        </w:rPr>
      </w:pPr>
      <w:r w:rsidRPr="001C7720">
        <w:rPr>
          <w:rFonts w:ascii="Arial" w:hAnsi="Arial" w:cs="Arial"/>
          <w:color w:val="000000"/>
          <w:lang w:val="sr-Cyrl-BA"/>
        </w:rPr>
        <w:t xml:space="preserve">Табела </w:t>
      </w:r>
      <w:r>
        <w:rPr>
          <w:rFonts w:ascii="Arial" w:hAnsi="Arial" w:cs="Arial"/>
          <w:color w:val="000000"/>
          <w:lang w:val="sr-Cyrl-BA"/>
        </w:rPr>
        <w:t>3</w:t>
      </w:r>
      <w:r w:rsidRPr="001C7720">
        <w:rPr>
          <w:rFonts w:ascii="Arial" w:hAnsi="Arial" w:cs="Arial"/>
          <w:color w:val="000000"/>
          <w:lang w:val="sr-Cyrl-BA"/>
        </w:rPr>
        <w:t xml:space="preserve">. </w:t>
      </w:r>
      <w:r>
        <w:rPr>
          <w:rFonts w:ascii="Arial" w:hAnsi="Arial" w:cs="Arial"/>
          <w:color w:val="000000"/>
          <w:lang w:val="sr-Cyrl-BA"/>
        </w:rPr>
        <w:t>Структура расхода</w:t>
      </w:r>
    </w:p>
    <w:p w:rsidR="001C40BD" w:rsidRDefault="001C40BD" w:rsidP="001C40BD">
      <w:pPr>
        <w:jc w:val="both"/>
        <w:rPr>
          <w:rFonts w:ascii="Arial" w:hAnsi="Arial" w:cs="Arial"/>
          <w:color w:val="000000"/>
          <w:lang w:val="sr-Cyrl-BA"/>
        </w:rPr>
      </w:pPr>
    </w:p>
    <w:p w:rsidR="0000432A" w:rsidRPr="0000432A" w:rsidRDefault="001C40BD" w:rsidP="0000432A">
      <w:pPr>
        <w:jc w:val="both"/>
        <w:rPr>
          <w:rFonts w:ascii="Arial" w:hAnsi="Arial" w:cs="Arial"/>
          <w:color w:val="000000"/>
          <w:kern w:val="2"/>
          <w:lang w:val="sr-Cyrl-BA"/>
        </w:rPr>
      </w:pPr>
      <w:r>
        <w:rPr>
          <w:rFonts w:ascii="Arial" w:hAnsi="Arial" w:cs="Arial"/>
          <w:color w:val="000000"/>
          <w:lang w:val="sr-Cyrl-BA"/>
        </w:rPr>
        <w:t xml:space="preserve">     </w:t>
      </w:r>
      <w:r w:rsidR="0000432A" w:rsidRPr="0000432A">
        <w:rPr>
          <w:rFonts w:ascii="Arial" w:hAnsi="Arial" w:cs="Arial"/>
          <w:color w:val="000000"/>
          <w:lang w:val="sr-Cyrl-BA"/>
        </w:rPr>
        <w:t xml:space="preserve">                                                                                                                      -  у КМ -</w:t>
      </w:r>
    </w:p>
    <w:tbl>
      <w:tblPr>
        <w:tblStyle w:val="TableGrid1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1498"/>
        <w:gridCol w:w="3901"/>
        <w:gridCol w:w="1710"/>
        <w:gridCol w:w="1421"/>
        <w:gridCol w:w="1048"/>
      </w:tblGrid>
      <w:tr w:rsidR="0000432A" w:rsidRPr="0000432A" w:rsidTr="00B31712">
        <w:trPr>
          <w:trHeight w:val="40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Економ.код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Врста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Буџет 202</w:t>
            </w:r>
            <w:r w:rsidRPr="0000432A">
              <w:rPr>
                <w:rFonts w:ascii="Arial" w:hAnsi="Arial" w:cs="Arial"/>
                <w:color w:val="000000"/>
              </w:rPr>
              <w:t>1</w:t>
            </w:r>
            <w:r w:rsidRPr="0000432A">
              <w:rPr>
                <w:rFonts w:ascii="Arial" w:hAnsi="Arial" w:cs="Arial"/>
                <w:color w:val="000000"/>
                <w:lang w:val="sr-Cyrl-BA"/>
              </w:rPr>
              <w:t>.</w:t>
            </w:r>
          </w:p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Извршење</w:t>
            </w:r>
          </w:p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индекс</w:t>
            </w:r>
          </w:p>
        </w:tc>
      </w:tr>
      <w:tr w:rsidR="0000432A" w:rsidRPr="0000432A" w:rsidTr="00B31712">
        <w:trPr>
          <w:trHeight w:val="27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15824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Расходи (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осим обрачунских)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242.500,00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238.367,00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Текући расходи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181,100,00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180.522,00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0432A" w:rsidRPr="0000432A" w:rsidTr="00B31712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b/>
                <w:color w:val="000000"/>
                <w:lang w:val="sr-Cyrl-BA"/>
              </w:rPr>
              <w:t>1. Расходи за лична примања запослених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0432A">
              <w:rPr>
                <w:rFonts w:ascii="Arial" w:hAnsi="Arial" w:cs="Arial"/>
                <w:b/>
                <w:color w:val="000000"/>
              </w:rPr>
              <w:t>108.000,00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0432A">
              <w:rPr>
                <w:rFonts w:ascii="Arial" w:hAnsi="Arial" w:cs="Arial"/>
                <w:b/>
                <w:color w:val="000000"/>
              </w:rPr>
              <w:t>106.783,00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99</w:t>
            </w:r>
          </w:p>
        </w:tc>
      </w:tr>
      <w:tr w:rsidR="0000432A" w:rsidRPr="0000432A" w:rsidTr="00B31712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4111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Расходи за бруто плате запослених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94.000,00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92,791,00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99</w:t>
            </w:r>
          </w:p>
        </w:tc>
      </w:tr>
      <w:tr w:rsidR="0000432A" w:rsidRPr="0000432A" w:rsidTr="00B31712">
        <w:trPr>
          <w:trHeight w:val="531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4112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Расходи за бруто накнаде трошкова и осталих личних примања запослених на основу рада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14.000,00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13,992,00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0432A" w:rsidRPr="0000432A" w:rsidTr="00B31712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4113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15824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00432A">
              <w:rPr>
                <w:rFonts w:ascii="Arial" w:hAnsi="Arial" w:cs="Arial"/>
                <w:color w:val="000000"/>
                <w:lang w:val="sr-Cyrl-CS"/>
              </w:rPr>
              <w:t>Расх</w:t>
            </w:r>
            <w:r w:rsidR="00015824">
              <w:rPr>
                <w:rFonts w:ascii="Arial" w:hAnsi="Arial" w:cs="Arial"/>
                <w:color w:val="000000"/>
                <w:lang w:val="sr-Cyrl-CS"/>
              </w:rPr>
              <w:t xml:space="preserve">оди за накнаду плата запослених </w:t>
            </w:r>
            <w:r w:rsidRPr="0000432A">
              <w:rPr>
                <w:rFonts w:ascii="Arial" w:hAnsi="Arial" w:cs="Arial"/>
                <w:color w:val="000000"/>
                <w:lang w:val="sr-Cyrl-CS"/>
              </w:rPr>
              <w:t>за вријеме боловања, родитељског одсуства и осталих накнада плата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00432A" w:rsidRPr="0000432A" w:rsidTr="00B31712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4114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7647DA" w:rsidP="0000432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Р</w:t>
            </w:r>
            <w:r w:rsidR="0000432A" w:rsidRPr="0000432A">
              <w:rPr>
                <w:rFonts w:ascii="Arial" w:hAnsi="Arial" w:cs="Arial"/>
                <w:color w:val="000000"/>
              </w:rPr>
              <w:t>асходии за отпремнине и једнократне помоћи (бруто)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00432A" w:rsidRPr="0000432A" w:rsidTr="00B31712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b/>
                <w:color w:val="000000"/>
                <w:lang w:val="sr-Cyrl-BA"/>
              </w:rPr>
              <w:t>2. Расходи по основу коришћења роба и услуга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b/>
                <w:color w:val="000000"/>
                <w:lang w:val="en-US"/>
              </w:rPr>
              <w:t>72.900,00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b/>
                <w:color w:val="000000"/>
                <w:lang w:val="en-US"/>
              </w:rPr>
              <w:t>73.619,00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101</w:t>
            </w: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4121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Р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асходи по основу закупа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432A" w:rsidRPr="0000432A" w:rsidTr="00B31712">
        <w:trPr>
          <w:trHeight w:val="40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4122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15824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Р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асходи по основу утрошка енергије, комун</w:t>
            </w:r>
            <w:r>
              <w:rPr>
                <w:rFonts w:ascii="Arial" w:hAnsi="Arial" w:cs="Arial"/>
                <w:color w:val="000000"/>
                <w:lang w:val="sr-Cyrl-BA"/>
              </w:rPr>
              <w:t>а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лних и трансп. услуга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5.400,00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5.219,00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97</w:t>
            </w: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4123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Р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асходи за режи</w:t>
            </w:r>
            <w:r w:rsidR="00015824">
              <w:rPr>
                <w:rFonts w:ascii="Arial" w:hAnsi="Arial" w:cs="Arial"/>
                <w:color w:val="000000"/>
                <w:lang w:val="sr-Cyrl-BA"/>
              </w:rPr>
              <w:t>ј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ски материјал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1.800,00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1.721,00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4125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Р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асходи за текуће одржавање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400,00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292,00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73</w:t>
            </w:r>
          </w:p>
        </w:tc>
      </w:tr>
      <w:tr w:rsidR="0000432A" w:rsidRPr="0000432A" w:rsidTr="00B31712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4126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Ра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сходи по основу путовања и смјештаја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1.300,00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1.300,00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4127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Р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 xml:space="preserve">асходи за стручне услуге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22.000,00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20.267,00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92</w:t>
            </w:r>
          </w:p>
        </w:tc>
      </w:tr>
      <w:tr w:rsidR="0000432A" w:rsidRPr="0000432A" w:rsidTr="00B31712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4129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О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стали некласификовани расходи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42.000,00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44.820,00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107</w:t>
            </w: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418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Расходи између или унутар јед. вл.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  <w:r w:rsidRPr="0000432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120,00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60</w:t>
            </w:r>
          </w:p>
        </w:tc>
      </w:tr>
      <w:tr w:rsidR="0000432A" w:rsidRPr="0000432A" w:rsidTr="00B31712">
        <w:trPr>
          <w:trHeight w:val="296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00432A">
              <w:rPr>
                <w:rFonts w:ascii="Arial" w:hAnsi="Arial" w:cs="Arial"/>
                <w:color w:val="000000"/>
                <w:lang w:val="en-GB"/>
              </w:rPr>
              <w:t>48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b/>
                <w:color w:val="000000"/>
                <w:lang w:val="sr-Cyrl-BA"/>
              </w:rPr>
              <w:t>Трансфери између и унутар јединица власти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sr-Cyrl-C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</w:tr>
      <w:tr w:rsidR="0000432A" w:rsidRPr="0000432A" w:rsidTr="00B31712">
        <w:trPr>
          <w:trHeight w:val="31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487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 xml:space="preserve">Трансфери између различитих јединица власти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4872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Трансфери у ентитету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b/>
                <w:color w:val="000000"/>
                <w:lang w:val="sr-Cyrl-BA"/>
              </w:rPr>
              <w:t>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sr-Cyrl-C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</w:tr>
      <w:tr w:rsidR="0000432A" w:rsidRPr="0000432A" w:rsidTr="00B31712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51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И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здаци за нефинансијску имовину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61.400,00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57.845,00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94</w:t>
            </w:r>
          </w:p>
        </w:tc>
      </w:tr>
      <w:tr w:rsidR="0000432A" w:rsidRPr="0000432A" w:rsidTr="00B31712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lastRenderedPageBreak/>
              <w:t>511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И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здаци за произведену сталну имовину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432A" w:rsidRPr="0000432A" w:rsidTr="00B31712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5113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И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 xml:space="preserve">здаци за набавку постројења и опреме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20.400,00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17.984,00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88</w:t>
            </w:r>
          </w:p>
        </w:tc>
      </w:tr>
      <w:tr w:rsidR="0000432A" w:rsidRPr="0000432A" w:rsidTr="00B31712">
        <w:trPr>
          <w:trHeight w:val="421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516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И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здаци за залихе материј, робе и ситног инвент , амбалаже и сл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</w:tr>
      <w:tr w:rsidR="0000432A" w:rsidRPr="0000432A" w:rsidTr="00B31712">
        <w:trPr>
          <w:trHeight w:val="446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5161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И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здаци за залихе материј, робе и ситног инвент , амбалаже и сл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41.000,00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39.861,00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97</w:t>
            </w:r>
          </w:p>
        </w:tc>
      </w:tr>
      <w:tr w:rsidR="0000432A" w:rsidRPr="0000432A" w:rsidTr="00B31712">
        <w:trPr>
          <w:trHeight w:val="27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63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Остали 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631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О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стали 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</w:tr>
      <w:tr w:rsidR="0000432A" w:rsidRPr="0000432A" w:rsidTr="00B31712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color w:val="000000"/>
                <w:lang w:val="sr-Cyrl-BA"/>
              </w:rPr>
              <w:t>6319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5B0A1E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О</w:t>
            </w:r>
            <w:r w:rsidR="0000432A" w:rsidRPr="0000432A">
              <w:rPr>
                <w:rFonts w:ascii="Arial" w:hAnsi="Arial" w:cs="Arial"/>
                <w:color w:val="000000"/>
                <w:lang w:val="sr-Cyrl-BA"/>
              </w:rPr>
              <w:t>стали 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</w:tr>
      <w:tr w:rsidR="0000432A" w:rsidRPr="0000432A" w:rsidTr="00B31712">
        <w:trPr>
          <w:trHeight w:val="6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rPr>
                <w:lang w:val="sr-Cyrl-B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00432A">
              <w:rPr>
                <w:rFonts w:ascii="Arial" w:hAnsi="Arial" w:cs="Arial"/>
                <w:b/>
                <w:color w:val="000000"/>
                <w:lang w:val="sr-Cyrl-BA"/>
              </w:rPr>
              <w:t xml:space="preserve">УКУПНИ РАСХОДИ </w:t>
            </w:r>
            <w:r w:rsidRPr="0000432A">
              <w:rPr>
                <w:rFonts w:ascii="Arial" w:hAnsi="Arial" w:cs="Arial"/>
                <w:color w:val="000000"/>
                <w:lang w:val="sr-Cyrl-BA"/>
              </w:rPr>
              <w:t>(ОСИМ</w:t>
            </w:r>
            <w:r w:rsidR="001763A2">
              <w:rPr>
                <w:rFonts w:ascii="Arial" w:hAnsi="Arial" w:cs="Arial"/>
                <w:color w:val="000000"/>
                <w:lang w:val="sr-Cyrl-BA"/>
              </w:rPr>
              <w:t xml:space="preserve"> </w:t>
            </w:r>
            <w:r w:rsidRPr="0000432A">
              <w:rPr>
                <w:rFonts w:ascii="Arial" w:hAnsi="Arial" w:cs="Arial"/>
                <w:color w:val="000000"/>
                <w:lang w:val="sr-Cyrl-BA"/>
              </w:rPr>
              <w:t>ОБРАЧУНСКИХ)</w:t>
            </w:r>
            <w:r w:rsidRPr="0000432A">
              <w:rPr>
                <w:rFonts w:ascii="Arial" w:hAnsi="Arial" w:cs="Arial"/>
                <w:b/>
                <w:color w:val="000000"/>
                <w:lang w:val="sr-Cyrl-BA"/>
              </w:rPr>
              <w:t xml:space="preserve"> И 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b/>
                <w:color w:val="000000"/>
                <w:lang w:val="en-US"/>
              </w:rPr>
              <w:t>242.500,00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b/>
                <w:color w:val="000000"/>
                <w:lang w:val="en-US"/>
              </w:rPr>
              <w:t>238.367,00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2A" w:rsidRPr="0000432A" w:rsidRDefault="0000432A" w:rsidP="0000432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0432A">
              <w:rPr>
                <w:rFonts w:ascii="Arial" w:hAnsi="Arial" w:cs="Arial"/>
                <w:color w:val="000000"/>
                <w:lang w:val="en-US"/>
              </w:rPr>
              <w:t>98</w:t>
            </w:r>
          </w:p>
        </w:tc>
      </w:tr>
    </w:tbl>
    <w:p w:rsidR="0000432A" w:rsidRPr="0000432A" w:rsidRDefault="0000432A" w:rsidP="0000432A">
      <w:pPr>
        <w:jc w:val="both"/>
        <w:rPr>
          <w:rFonts w:ascii="Arial" w:hAnsi="Arial" w:cs="Arial"/>
          <w:color w:val="800000"/>
          <w:kern w:val="2"/>
          <w:lang w:val="sr-Cyrl-BA"/>
        </w:rPr>
      </w:pPr>
    </w:p>
    <w:p w:rsidR="0000432A" w:rsidRPr="0000432A" w:rsidRDefault="0000432A" w:rsidP="0000432A">
      <w:pPr>
        <w:ind w:firstLine="709"/>
        <w:jc w:val="both"/>
        <w:rPr>
          <w:rFonts w:ascii="Arial" w:hAnsi="Arial" w:cs="Arial"/>
          <w:bCs/>
          <w:color w:val="000000"/>
          <w:lang w:val="sr-Cyrl-BA"/>
        </w:rPr>
      </w:pPr>
    </w:p>
    <w:p w:rsidR="0000432A" w:rsidRPr="0000432A" w:rsidRDefault="0000432A" w:rsidP="0000432A">
      <w:pPr>
        <w:jc w:val="both"/>
        <w:rPr>
          <w:rFonts w:ascii="Arial" w:hAnsi="Arial" w:cs="Arial"/>
          <w:color w:val="000000"/>
          <w:lang w:val="sr-Cyrl-BA"/>
        </w:rPr>
      </w:pPr>
      <w:r w:rsidRPr="0000432A">
        <w:rPr>
          <w:rFonts w:ascii="Arial" w:hAnsi="Arial" w:cs="Arial"/>
          <w:color w:val="000000"/>
          <w:lang w:val="sr-Cyrl-BA"/>
        </w:rPr>
        <w:t>Табела 4. Структура прихода</w:t>
      </w:r>
    </w:p>
    <w:tbl>
      <w:tblPr>
        <w:tblStyle w:val="LightGrid-Accent111"/>
        <w:tblW w:w="9530" w:type="dxa"/>
        <w:jc w:val="center"/>
        <w:tblLook w:val="04A0" w:firstRow="1" w:lastRow="0" w:firstColumn="1" w:lastColumn="0" w:noHBand="0" w:noVBand="1"/>
      </w:tblPr>
      <w:tblGrid>
        <w:gridCol w:w="680"/>
        <w:gridCol w:w="918"/>
        <w:gridCol w:w="2812"/>
        <w:gridCol w:w="1123"/>
        <w:gridCol w:w="1499"/>
        <w:gridCol w:w="2498"/>
      </w:tblGrid>
      <w:tr w:rsidR="0000432A" w:rsidRPr="0000432A" w:rsidTr="00B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Ред</w:t>
            </w:r>
            <w:proofErr w:type="spellEnd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бр</w:t>
            </w:r>
            <w:proofErr w:type="spellEnd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918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КОНТО</w:t>
            </w:r>
          </w:p>
        </w:tc>
        <w:tc>
          <w:tcPr>
            <w:tcW w:w="2812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ПРИХОДИ, ПРИМИЦИ, ГРАНТОВИ</w:t>
            </w:r>
          </w:p>
        </w:tc>
        <w:tc>
          <w:tcPr>
            <w:tcW w:w="1123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БУЏЕТ 20</w:t>
            </w: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2</w:t>
            </w: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</w:t>
            </w: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1499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ИЗВ</w:t>
            </w: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РШЕЊЕ</w:t>
            </w:r>
          </w:p>
        </w:tc>
        <w:tc>
          <w:tcPr>
            <w:tcW w:w="2498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И</w:t>
            </w: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НДЕКС</w:t>
            </w:r>
          </w:p>
        </w:tc>
      </w:tr>
      <w:tr w:rsidR="0000432A" w:rsidRPr="0000432A" w:rsidTr="00B3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  <w:hideMark/>
          </w:tcPr>
          <w:p w:rsidR="0000432A" w:rsidRPr="0000432A" w:rsidRDefault="0000432A" w:rsidP="0000432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</w:p>
        </w:tc>
        <w:tc>
          <w:tcPr>
            <w:tcW w:w="918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2812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1123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1499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00432A" w:rsidRPr="0000432A" w:rsidTr="00B317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2812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004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УКУПНО</w:t>
            </w:r>
          </w:p>
        </w:tc>
        <w:tc>
          <w:tcPr>
            <w:tcW w:w="1123" w:type="dxa"/>
            <w:noWrap/>
            <w:vAlign w:val="center"/>
          </w:tcPr>
          <w:p w:rsidR="0000432A" w:rsidRPr="0000432A" w:rsidRDefault="0000432A" w:rsidP="0000432A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</w:tcPr>
          <w:p w:rsidR="0000432A" w:rsidRPr="0000432A" w:rsidRDefault="0000432A" w:rsidP="0000432A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00432A" w:rsidRPr="0000432A" w:rsidRDefault="0000432A" w:rsidP="000043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00432A" w:rsidRPr="0000432A" w:rsidTr="00B3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8161</w:t>
            </w:r>
          </w:p>
        </w:tc>
        <w:tc>
          <w:tcPr>
            <w:tcW w:w="2812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Примици од залиха робе Кућа Лијевче</w:t>
            </w:r>
          </w:p>
        </w:tc>
        <w:tc>
          <w:tcPr>
            <w:tcW w:w="1123" w:type="dxa"/>
            <w:noWrap/>
            <w:vAlign w:val="center"/>
          </w:tcPr>
          <w:p w:rsidR="0000432A" w:rsidRPr="0000432A" w:rsidRDefault="0000432A" w:rsidP="0000432A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</w:p>
        </w:tc>
        <w:tc>
          <w:tcPr>
            <w:tcW w:w="1499" w:type="dxa"/>
            <w:noWrap/>
            <w:vAlign w:val="center"/>
          </w:tcPr>
          <w:p w:rsidR="0000432A" w:rsidRPr="0000432A" w:rsidRDefault="0000432A" w:rsidP="0000432A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32.196,00</w:t>
            </w:r>
          </w:p>
        </w:tc>
        <w:tc>
          <w:tcPr>
            <w:tcW w:w="2498" w:type="dxa"/>
            <w:noWrap/>
            <w:vAlign w:val="center"/>
            <w:hideMark/>
          </w:tcPr>
          <w:p w:rsidR="0000432A" w:rsidRPr="0000432A" w:rsidRDefault="0000432A" w:rsidP="00004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00432A" w:rsidRPr="0000432A" w:rsidTr="00B317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731000</w:t>
            </w:r>
          </w:p>
        </w:tc>
        <w:tc>
          <w:tcPr>
            <w:tcW w:w="2812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Примљени</w:t>
            </w:r>
            <w:proofErr w:type="spellEnd"/>
            <w:r w:rsidR="007C19B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грантови</w:t>
            </w:r>
            <w:proofErr w:type="spellEnd"/>
          </w:p>
        </w:tc>
        <w:tc>
          <w:tcPr>
            <w:tcW w:w="1123" w:type="dxa"/>
            <w:noWrap/>
            <w:vAlign w:val="center"/>
          </w:tcPr>
          <w:p w:rsidR="0000432A" w:rsidRPr="0000432A" w:rsidRDefault="0000432A" w:rsidP="000043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</w:tcPr>
          <w:p w:rsidR="0000432A" w:rsidRPr="0000432A" w:rsidRDefault="0000432A" w:rsidP="0000432A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5,700.00</w:t>
            </w:r>
          </w:p>
        </w:tc>
        <w:tc>
          <w:tcPr>
            <w:tcW w:w="2498" w:type="dxa"/>
            <w:noWrap/>
            <w:vAlign w:val="center"/>
            <w:hideMark/>
          </w:tcPr>
          <w:p w:rsidR="0000432A" w:rsidRPr="0000432A" w:rsidRDefault="0000432A" w:rsidP="000043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00432A" w:rsidRPr="0000432A" w:rsidTr="00B3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8811</w:t>
            </w:r>
          </w:p>
        </w:tc>
        <w:tc>
          <w:tcPr>
            <w:tcW w:w="2812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Примици за робу из трансакција са другим јединицама власти</w:t>
            </w:r>
          </w:p>
        </w:tc>
        <w:tc>
          <w:tcPr>
            <w:tcW w:w="1123" w:type="dxa"/>
            <w:noWrap/>
            <w:vAlign w:val="center"/>
          </w:tcPr>
          <w:p w:rsidR="0000432A" w:rsidRPr="0000432A" w:rsidRDefault="0000432A" w:rsidP="00004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</w:tcPr>
          <w:p w:rsidR="0000432A" w:rsidRPr="0000432A" w:rsidRDefault="0000432A" w:rsidP="0000432A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BA" w:eastAsia="en-GB" w:bidi="ar-SA"/>
              </w:rPr>
            </w:pPr>
            <w:r w:rsidRPr="000043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BA" w:eastAsia="en-GB" w:bidi="ar-SA"/>
              </w:rPr>
              <w:t>127,00</w:t>
            </w:r>
          </w:p>
        </w:tc>
        <w:tc>
          <w:tcPr>
            <w:tcW w:w="2498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00432A" w:rsidRPr="0000432A" w:rsidTr="00B317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8812</w:t>
            </w:r>
          </w:p>
        </w:tc>
        <w:tc>
          <w:tcPr>
            <w:tcW w:w="2812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Примици</w:t>
            </w:r>
            <w:proofErr w:type="spellEnd"/>
            <w:r w:rsidR="007C19B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по</w:t>
            </w:r>
            <w:proofErr w:type="spellEnd"/>
            <w:r w:rsidR="007C19B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основу</w:t>
            </w:r>
            <w:proofErr w:type="spellEnd"/>
            <w:r w:rsidR="007C19B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пореза</w:t>
            </w:r>
            <w:proofErr w:type="spellEnd"/>
            <w:r w:rsidR="007C19B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на</w:t>
            </w:r>
            <w:proofErr w:type="spellEnd"/>
            <w:r w:rsidR="007C19B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додату</w:t>
            </w:r>
            <w:proofErr w:type="spellEnd"/>
            <w:r w:rsidR="007C19B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вр</w:t>
            </w:r>
            <w:proofErr w:type="spellEnd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1123" w:type="dxa"/>
            <w:noWrap/>
            <w:vAlign w:val="center"/>
            <w:hideMark/>
          </w:tcPr>
          <w:p w:rsidR="0000432A" w:rsidRPr="0000432A" w:rsidRDefault="0000432A" w:rsidP="000043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00432A" w:rsidRPr="0000432A" w:rsidTr="00B3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938100</w:t>
            </w:r>
          </w:p>
        </w:tc>
        <w:tc>
          <w:tcPr>
            <w:tcW w:w="2812" w:type="dxa"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proofErr w:type="spellStart"/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Примици</w:t>
            </w:r>
            <w:proofErr w:type="spellEnd"/>
            <w:r w:rsidR="007C19B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з</w:t>
            </w: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а</w:t>
            </w:r>
            <w:r w:rsidR="007C19B3"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 xml:space="preserve"> </w:t>
            </w:r>
            <w:r w:rsidRPr="0000432A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нефин.имовину из трансакција унутар исте јединице власти</w:t>
            </w:r>
          </w:p>
        </w:tc>
        <w:tc>
          <w:tcPr>
            <w:tcW w:w="1123" w:type="dxa"/>
            <w:noWrap/>
            <w:vAlign w:val="center"/>
            <w:hideMark/>
          </w:tcPr>
          <w:p w:rsidR="0000432A" w:rsidRPr="0000432A" w:rsidRDefault="0000432A" w:rsidP="00004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BA" w:eastAsia="en-GB" w:bidi="ar-SA"/>
              </w:rPr>
            </w:pPr>
            <w:r w:rsidRPr="000043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BA" w:eastAsia="en-GB" w:bidi="ar-SA"/>
              </w:rPr>
              <w:t>742,00</w:t>
            </w:r>
          </w:p>
        </w:tc>
        <w:tc>
          <w:tcPr>
            <w:tcW w:w="2498" w:type="dxa"/>
            <w:noWrap/>
            <w:vAlign w:val="center"/>
            <w:hideMark/>
          </w:tcPr>
          <w:p w:rsidR="0000432A" w:rsidRPr="0000432A" w:rsidRDefault="0000432A" w:rsidP="0000432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</w:tbl>
    <w:p w:rsidR="0000432A" w:rsidRPr="0000432A" w:rsidRDefault="0000432A" w:rsidP="0000432A">
      <w:pPr>
        <w:jc w:val="both"/>
        <w:rPr>
          <w:rFonts w:ascii="Arial" w:hAnsi="Arial" w:cs="Arial"/>
          <w:b/>
          <w:bCs/>
          <w:color w:val="000000"/>
          <w:kern w:val="2"/>
          <w:lang w:val="sr-Cyrl-BA"/>
        </w:rPr>
      </w:pPr>
    </w:p>
    <w:p w:rsidR="0000432A" w:rsidRPr="0000432A" w:rsidRDefault="0000432A" w:rsidP="0000432A">
      <w:pPr>
        <w:ind w:firstLine="709"/>
        <w:jc w:val="both"/>
        <w:rPr>
          <w:rFonts w:ascii="Arial" w:hAnsi="Arial" w:cs="Arial"/>
          <w:bCs/>
          <w:color w:val="000000"/>
          <w:lang w:val="sr-Cyrl-BA"/>
        </w:rPr>
      </w:pPr>
    </w:p>
    <w:p w:rsidR="001C40BD" w:rsidRPr="007C19B3" w:rsidRDefault="001C40BD" w:rsidP="001C40BD">
      <w:pPr>
        <w:jc w:val="both"/>
        <w:rPr>
          <w:rFonts w:ascii="Arial" w:hAnsi="Arial" w:cs="Arial"/>
          <w:color w:val="000000"/>
          <w:kern w:val="2"/>
          <w:lang w:val="sr-Latn-RS"/>
        </w:rPr>
      </w:pPr>
      <w:r>
        <w:rPr>
          <w:rFonts w:ascii="Arial" w:hAnsi="Arial" w:cs="Arial"/>
          <w:color w:val="000000"/>
          <w:lang w:val="sr-Cyrl-BA"/>
        </w:rPr>
        <w:t xml:space="preserve">                                                                                          </w:t>
      </w:r>
      <w:r w:rsidR="007C19B3">
        <w:rPr>
          <w:rFonts w:ascii="Arial" w:hAnsi="Arial" w:cs="Arial"/>
          <w:color w:val="000000"/>
          <w:lang w:val="sr-Cyrl-BA"/>
        </w:rPr>
        <w:t xml:space="preserve">                     </w:t>
      </w:r>
    </w:p>
    <w:p w:rsidR="001C40BD" w:rsidRDefault="001C40BD" w:rsidP="001C40BD">
      <w:pPr>
        <w:ind w:firstLine="709"/>
        <w:jc w:val="both"/>
        <w:rPr>
          <w:rFonts w:ascii="Arial" w:hAnsi="Arial" w:cs="Arial"/>
          <w:bCs/>
          <w:color w:val="000000"/>
          <w:lang w:val="sr-Latn-RS"/>
        </w:rPr>
      </w:pPr>
    </w:p>
    <w:p w:rsidR="006235FB" w:rsidRDefault="00686E6E" w:rsidP="00686E6E">
      <w:pPr>
        <w:ind w:firstLine="709"/>
        <w:jc w:val="both"/>
        <w:rPr>
          <w:rFonts w:ascii="Arial" w:hAnsi="Arial" w:cs="Arial"/>
          <w:bCs/>
          <w:color w:val="000000"/>
          <w:lang w:val="sr-Latn-RS"/>
        </w:rPr>
      </w:pPr>
      <w:r w:rsidRPr="00686E6E">
        <w:rPr>
          <w:rFonts w:ascii="Arial" w:hAnsi="Arial" w:cs="Arial"/>
          <w:bCs/>
          <w:color w:val="000000"/>
          <w:lang w:val="sr-Latn-RS"/>
        </w:rPr>
        <w:t>Из т</w:t>
      </w:r>
      <w:r w:rsidR="006235FB">
        <w:rPr>
          <w:rFonts w:ascii="Arial" w:hAnsi="Arial" w:cs="Arial"/>
          <w:bCs/>
          <w:color w:val="000000"/>
          <w:lang w:val="sr-Latn-RS"/>
        </w:rPr>
        <w:t>абеле се види да расходи за 2021. годину износе 180.522</w:t>
      </w:r>
      <w:r w:rsidR="00665D88">
        <w:rPr>
          <w:rFonts w:ascii="Arial" w:hAnsi="Arial" w:cs="Arial"/>
          <w:bCs/>
          <w:color w:val="000000"/>
          <w:lang w:val="sr-Cyrl-RS"/>
        </w:rPr>
        <w:t>,00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КМ што значи да су извршени у</w:t>
      </w:r>
      <w:r w:rsidR="006235FB">
        <w:rPr>
          <w:rFonts w:ascii="Arial" w:hAnsi="Arial" w:cs="Arial"/>
          <w:bCs/>
          <w:color w:val="000000"/>
          <w:lang w:val="sr-Latn-RS"/>
        </w:rPr>
        <w:t xml:space="preserve"> планираном обиму са индексом 100</w:t>
      </w:r>
      <w:r w:rsidRPr="00686E6E">
        <w:rPr>
          <w:rFonts w:ascii="Arial" w:hAnsi="Arial" w:cs="Arial"/>
          <w:bCs/>
          <w:color w:val="000000"/>
          <w:lang w:val="sr-Latn-RS"/>
        </w:rPr>
        <w:t>%. У аналитици се види да Расход</w:t>
      </w:r>
      <w:r w:rsidR="006235FB">
        <w:rPr>
          <w:rFonts w:ascii="Arial" w:hAnsi="Arial" w:cs="Arial"/>
          <w:bCs/>
          <w:color w:val="000000"/>
          <w:lang w:val="sr-Latn-RS"/>
        </w:rPr>
        <w:t>и за лична</w:t>
      </w:r>
      <w:r w:rsidR="00665D88">
        <w:rPr>
          <w:rFonts w:ascii="Arial" w:hAnsi="Arial" w:cs="Arial"/>
          <w:bCs/>
          <w:color w:val="000000"/>
          <w:lang w:val="sr-Latn-RS"/>
        </w:rPr>
        <w:t xml:space="preserve"> примања износе 106.783,00 КМ и</w:t>
      </w:r>
      <w:r w:rsidR="006235FB">
        <w:rPr>
          <w:rFonts w:ascii="Arial" w:hAnsi="Arial" w:cs="Arial"/>
          <w:bCs/>
          <w:color w:val="000000"/>
          <w:lang w:val="sr-Latn-RS"/>
        </w:rPr>
        <w:t xml:space="preserve"> извршени су са 99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%, у чему </w:t>
      </w:r>
      <w:r w:rsidR="006235FB">
        <w:rPr>
          <w:rFonts w:ascii="Arial" w:hAnsi="Arial" w:cs="Arial"/>
          <w:bCs/>
          <w:color w:val="000000"/>
          <w:lang w:val="sr-Latn-RS"/>
        </w:rPr>
        <w:t>су Расходи за бруто плате 92.791,00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КМ, а расходи за бруто накнаде, трошкова и оста</w:t>
      </w:r>
      <w:r w:rsidR="006235FB">
        <w:rPr>
          <w:rFonts w:ascii="Arial" w:hAnsi="Arial" w:cs="Arial"/>
          <w:bCs/>
          <w:color w:val="000000"/>
          <w:lang w:val="sr-Latn-RS"/>
        </w:rPr>
        <w:t>лих личних примања износе 13.992,00 КМ.</w:t>
      </w:r>
    </w:p>
    <w:p w:rsidR="003D5254" w:rsidRDefault="00686E6E" w:rsidP="00B13D2C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  <w:r w:rsidRPr="00686E6E">
        <w:rPr>
          <w:rFonts w:ascii="Arial" w:hAnsi="Arial" w:cs="Arial"/>
          <w:bCs/>
          <w:color w:val="000000"/>
          <w:lang w:val="sr-Latn-RS"/>
        </w:rPr>
        <w:t>Сл</w:t>
      </w:r>
      <w:r w:rsidR="00665D88">
        <w:rPr>
          <w:rFonts w:ascii="Arial" w:hAnsi="Arial" w:cs="Arial"/>
          <w:bCs/>
          <w:color w:val="000000"/>
          <w:lang w:val="sr-Cyrl-RS"/>
        </w:rPr>
        <w:t>иј</w:t>
      </w:r>
      <w:r w:rsidRPr="00686E6E">
        <w:rPr>
          <w:rFonts w:ascii="Arial" w:hAnsi="Arial" w:cs="Arial"/>
          <w:bCs/>
          <w:color w:val="000000"/>
          <w:lang w:val="sr-Latn-RS"/>
        </w:rPr>
        <w:t>едећа ставка се односи на конто 412 Расходи по основу кор</w:t>
      </w:r>
      <w:r w:rsidR="00890F4E">
        <w:rPr>
          <w:rFonts w:ascii="Arial" w:hAnsi="Arial" w:cs="Arial"/>
          <w:bCs/>
          <w:color w:val="000000"/>
          <w:lang w:val="sr-Latn-RS"/>
        </w:rPr>
        <w:t>иштења роба и услуга који износ</w:t>
      </w:r>
      <w:r w:rsidR="00890F4E">
        <w:rPr>
          <w:rFonts w:ascii="Arial" w:hAnsi="Arial" w:cs="Arial"/>
          <w:bCs/>
          <w:color w:val="000000"/>
          <w:lang w:val="sr-Cyrl-RS"/>
        </w:rPr>
        <w:t>и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</w:t>
      </w:r>
      <w:r w:rsidR="006235FB">
        <w:rPr>
          <w:rFonts w:ascii="Arial" w:hAnsi="Arial" w:cs="Arial"/>
          <w:bCs/>
          <w:color w:val="000000"/>
          <w:lang w:val="sr-Latn-RS"/>
        </w:rPr>
        <w:t>73.619,00 KM</w:t>
      </w:r>
      <w:r w:rsidR="00890F4E">
        <w:rPr>
          <w:rFonts w:ascii="Arial" w:hAnsi="Arial" w:cs="Arial"/>
          <w:bCs/>
          <w:color w:val="000000"/>
          <w:lang w:val="sr-Latn-RS"/>
        </w:rPr>
        <w:t xml:space="preserve"> у оквиру кој</w:t>
      </w:r>
      <w:r w:rsidR="00890F4E">
        <w:rPr>
          <w:rFonts w:ascii="Arial" w:hAnsi="Arial" w:cs="Arial"/>
          <w:bCs/>
          <w:color w:val="000000"/>
          <w:lang w:val="sr-Cyrl-RS"/>
        </w:rPr>
        <w:t>ег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чине издаци по основу утрошка енергије комуналних и транспортних услуга </w:t>
      </w:r>
      <w:r w:rsidR="00890F4E">
        <w:rPr>
          <w:rFonts w:ascii="Arial" w:hAnsi="Arial" w:cs="Arial"/>
          <w:bCs/>
          <w:color w:val="000000"/>
          <w:lang w:val="sr-Cyrl-RS"/>
        </w:rPr>
        <w:t>5.219,00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КМ, док су остали расходи за режијски материјал, за текуће одржавање и по основу путовања и смјештаја мањег обима. Сл</w:t>
      </w:r>
      <w:r w:rsidR="009A03D4">
        <w:rPr>
          <w:rFonts w:ascii="Arial" w:hAnsi="Arial" w:cs="Arial"/>
          <w:bCs/>
          <w:color w:val="000000"/>
          <w:lang w:val="sr-Cyrl-RS"/>
        </w:rPr>
        <w:t>иј</w:t>
      </w:r>
      <w:r w:rsidRPr="00686E6E">
        <w:rPr>
          <w:rFonts w:ascii="Arial" w:hAnsi="Arial" w:cs="Arial"/>
          <w:bCs/>
          <w:color w:val="000000"/>
          <w:lang w:val="sr-Latn-RS"/>
        </w:rPr>
        <w:t>едећу већу ставку чине Расхо</w:t>
      </w:r>
      <w:r w:rsidR="00890F4E">
        <w:rPr>
          <w:rFonts w:ascii="Arial" w:hAnsi="Arial" w:cs="Arial"/>
          <w:bCs/>
          <w:color w:val="000000"/>
          <w:lang w:val="sr-Latn-RS"/>
        </w:rPr>
        <w:t>ди за стручне услуге у износу 2</w:t>
      </w:r>
      <w:r w:rsidR="00890F4E">
        <w:rPr>
          <w:rFonts w:ascii="Arial" w:hAnsi="Arial" w:cs="Arial"/>
          <w:bCs/>
          <w:color w:val="000000"/>
          <w:lang w:val="sr-Cyrl-RS"/>
        </w:rPr>
        <w:t>0</w:t>
      </w:r>
      <w:r w:rsidR="00890F4E">
        <w:rPr>
          <w:rFonts w:ascii="Arial" w:hAnsi="Arial" w:cs="Arial"/>
          <w:bCs/>
          <w:color w:val="000000"/>
          <w:lang w:val="sr-Latn-RS"/>
        </w:rPr>
        <w:t>.</w:t>
      </w:r>
      <w:r w:rsidR="00890F4E">
        <w:rPr>
          <w:rFonts w:ascii="Arial" w:hAnsi="Arial" w:cs="Arial"/>
          <w:bCs/>
          <w:color w:val="000000"/>
          <w:lang w:val="sr-Cyrl-RS"/>
        </w:rPr>
        <w:t>267,00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КМ, од којих су најзначајнији расходи за услуге штампањ</w:t>
      </w:r>
      <w:r w:rsidR="00B13D2C">
        <w:rPr>
          <w:rFonts w:ascii="Arial" w:hAnsi="Arial" w:cs="Arial"/>
          <w:bCs/>
          <w:color w:val="000000"/>
          <w:lang w:val="sr-Latn-RS"/>
        </w:rPr>
        <w:t>а и графичкe обрадe</w:t>
      </w:r>
      <w:r w:rsidR="00B13D2C">
        <w:rPr>
          <w:rFonts w:ascii="Arial" w:hAnsi="Arial" w:cs="Arial"/>
          <w:bCs/>
          <w:color w:val="000000"/>
          <w:lang w:val="sr-Cyrl-RS"/>
        </w:rPr>
        <w:t>.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Расход</w:t>
      </w:r>
      <w:r w:rsidR="00B13D2C">
        <w:rPr>
          <w:rFonts w:ascii="Arial" w:hAnsi="Arial" w:cs="Arial"/>
          <w:bCs/>
          <w:color w:val="000000"/>
          <w:lang w:val="sr-Latn-RS"/>
        </w:rPr>
        <w:t>и за књиговодствене услуге 4.</w:t>
      </w:r>
      <w:r w:rsidR="00B13D2C">
        <w:rPr>
          <w:rFonts w:ascii="Arial" w:hAnsi="Arial" w:cs="Arial"/>
          <w:bCs/>
          <w:color w:val="000000"/>
          <w:lang w:val="sr-Cyrl-RS"/>
        </w:rPr>
        <w:t>800</w:t>
      </w:r>
      <w:r w:rsidR="00665D88">
        <w:rPr>
          <w:rFonts w:ascii="Arial" w:hAnsi="Arial" w:cs="Arial"/>
          <w:bCs/>
          <w:color w:val="000000"/>
          <w:lang w:val="sr-Cyrl-RS"/>
        </w:rPr>
        <w:t>,00</w:t>
      </w:r>
      <w:r w:rsidR="00B13D2C">
        <w:rPr>
          <w:rFonts w:ascii="Arial" w:hAnsi="Arial" w:cs="Arial"/>
          <w:bCs/>
          <w:color w:val="000000"/>
          <w:lang w:val="sr-Latn-RS"/>
        </w:rPr>
        <w:t xml:space="preserve"> КМ</w:t>
      </w:r>
      <w:r w:rsidR="00B13D2C">
        <w:rPr>
          <w:rFonts w:ascii="Arial" w:hAnsi="Arial" w:cs="Arial"/>
          <w:bCs/>
          <w:color w:val="000000"/>
          <w:lang w:val="sr-Cyrl-RS"/>
        </w:rPr>
        <w:t>.</w:t>
      </w:r>
      <w:r w:rsidR="00B13D2C">
        <w:rPr>
          <w:rFonts w:ascii="Arial" w:hAnsi="Arial" w:cs="Arial"/>
          <w:bCs/>
          <w:color w:val="000000"/>
          <w:lang w:val="sr-Latn-RS"/>
        </w:rPr>
        <w:t xml:space="preserve"> 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У оквиру конта 4129 Остали некласификовани </w:t>
      </w:r>
      <w:r w:rsidRPr="00686E6E">
        <w:rPr>
          <w:rFonts w:ascii="Arial" w:hAnsi="Arial" w:cs="Arial"/>
          <w:bCs/>
          <w:color w:val="000000"/>
          <w:lang w:val="sr-Latn-RS"/>
        </w:rPr>
        <w:lastRenderedPageBreak/>
        <w:t>расходи</w:t>
      </w:r>
      <w:r w:rsidR="00B13D2C">
        <w:rPr>
          <w:rFonts w:ascii="Arial" w:hAnsi="Arial" w:cs="Arial"/>
          <w:bCs/>
          <w:color w:val="000000"/>
          <w:lang w:val="sr-Cyrl-RS"/>
        </w:rPr>
        <w:t xml:space="preserve"> износи 44.820,00КМ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, </w:t>
      </w:r>
      <w:r w:rsidR="00B13D2C">
        <w:rPr>
          <w:rFonts w:ascii="Arial" w:hAnsi="Arial" w:cs="Arial"/>
          <w:bCs/>
          <w:color w:val="000000"/>
          <w:lang w:val="sr-Cyrl-RS"/>
        </w:rPr>
        <w:t xml:space="preserve">а </w:t>
      </w:r>
      <w:r w:rsidRPr="00686E6E">
        <w:rPr>
          <w:rFonts w:ascii="Arial" w:hAnsi="Arial" w:cs="Arial"/>
          <w:bCs/>
          <w:color w:val="000000"/>
          <w:lang w:val="sr-Latn-RS"/>
        </w:rPr>
        <w:t>највећу ставку чине расходи за организацију манифестација и расходи по основу бруто накнада  по уговорима</w:t>
      </w:r>
      <w:r w:rsidR="003D5254">
        <w:rPr>
          <w:rFonts w:ascii="Arial" w:hAnsi="Arial" w:cs="Arial"/>
          <w:bCs/>
          <w:color w:val="000000"/>
          <w:lang w:val="sr-Cyrl-RS"/>
        </w:rPr>
        <w:t>.</w:t>
      </w:r>
    </w:p>
    <w:p w:rsidR="00686E6E" w:rsidRPr="00B13D2C" w:rsidRDefault="00686E6E" w:rsidP="00B13D2C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  <w:r w:rsidRPr="00686E6E">
        <w:rPr>
          <w:rFonts w:ascii="Arial" w:hAnsi="Arial" w:cs="Arial"/>
          <w:bCs/>
          <w:color w:val="000000"/>
          <w:lang w:val="sr-Latn-RS"/>
        </w:rPr>
        <w:t xml:space="preserve"> </w:t>
      </w:r>
    </w:p>
    <w:p w:rsidR="00686E6E" w:rsidRPr="00686E6E" w:rsidRDefault="00686E6E" w:rsidP="003D5254">
      <w:pPr>
        <w:jc w:val="both"/>
        <w:rPr>
          <w:rFonts w:ascii="Arial" w:hAnsi="Arial" w:cs="Arial"/>
          <w:bCs/>
          <w:color w:val="000000"/>
          <w:lang w:val="sr-Latn-RS"/>
        </w:rPr>
      </w:pPr>
      <w:r w:rsidRPr="00686E6E">
        <w:rPr>
          <w:rFonts w:ascii="Arial" w:hAnsi="Arial" w:cs="Arial"/>
          <w:bCs/>
          <w:color w:val="000000"/>
          <w:lang w:val="sr-Latn-RS"/>
        </w:rPr>
        <w:t>Укупни издаци за неф</w:t>
      </w:r>
      <w:r w:rsidR="003D5254">
        <w:rPr>
          <w:rFonts w:ascii="Arial" w:hAnsi="Arial" w:cs="Arial"/>
          <w:bCs/>
          <w:color w:val="000000"/>
          <w:lang w:val="sr-Latn-RS"/>
        </w:rPr>
        <w:t xml:space="preserve">инансијску имовину износили су </w:t>
      </w:r>
      <w:r w:rsidR="003D5254">
        <w:rPr>
          <w:rFonts w:ascii="Arial" w:hAnsi="Arial" w:cs="Arial"/>
          <w:bCs/>
          <w:color w:val="000000"/>
          <w:lang w:val="sr-Cyrl-RS"/>
        </w:rPr>
        <w:t>57.845,00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КМ</w:t>
      </w:r>
      <w:r w:rsidR="003D5254">
        <w:rPr>
          <w:rFonts w:ascii="Arial" w:hAnsi="Arial" w:cs="Arial"/>
          <w:bCs/>
          <w:color w:val="000000"/>
          <w:lang w:val="sr-Cyrl-RS"/>
        </w:rPr>
        <w:t>.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Дати издаци састоје се од издатака за набавку постројења и опреме у износу од</w:t>
      </w:r>
      <w:r w:rsidR="003D5254">
        <w:rPr>
          <w:rFonts w:ascii="Arial" w:hAnsi="Arial" w:cs="Arial"/>
          <w:bCs/>
          <w:color w:val="000000"/>
          <w:lang w:val="sr-Latn-RS"/>
        </w:rPr>
        <w:t xml:space="preserve"> 1</w:t>
      </w:r>
      <w:r w:rsidR="003D5254">
        <w:rPr>
          <w:rFonts w:ascii="Arial" w:hAnsi="Arial" w:cs="Arial"/>
          <w:bCs/>
          <w:color w:val="000000"/>
          <w:lang w:val="sr-Cyrl-RS"/>
        </w:rPr>
        <w:t>7</w:t>
      </w:r>
      <w:r w:rsidR="003D5254">
        <w:rPr>
          <w:rFonts w:ascii="Arial" w:hAnsi="Arial" w:cs="Arial"/>
          <w:bCs/>
          <w:color w:val="000000"/>
          <w:lang w:val="sr-Latn-RS"/>
        </w:rPr>
        <w:t>.98</w:t>
      </w:r>
      <w:r w:rsidR="003D5254">
        <w:rPr>
          <w:rFonts w:ascii="Arial" w:hAnsi="Arial" w:cs="Arial"/>
          <w:bCs/>
          <w:color w:val="000000"/>
          <w:lang w:val="sr-Cyrl-RS"/>
        </w:rPr>
        <w:t>4,00</w:t>
      </w:r>
      <w:r w:rsidR="003D5254">
        <w:rPr>
          <w:rFonts w:ascii="Arial" w:hAnsi="Arial" w:cs="Arial"/>
          <w:bCs/>
          <w:color w:val="000000"/>
          <w:lang w:val="sr-Latn-RS"/>
        </w:rPr>
        <w:t xml:space="preserve"> </w:t>
      </w:r>
      <w:r w:rsidR="003D5254">
        <w:rPr>
          <w:rFonts w:ascii="Arial" w:hAnsi="Arial" w:cs="Arial"/>
          <w:bCs/>
          <w:color w:val="000000"/>
          <w:lang w:val="sr-Cyrl-RS"/>
        </w:rPr>
        <w:t xml:space="preserve">КМ 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од чега се </w:t>
      </w:r>
      <w:r w:rsidR="001A79DA">
        <w:rPr>
          <w:rFonts w:ascii="Arial" w:hAnsi="Arial" w:cs="Arial"/>
          <w:bCs/>
          <w:color w:val="000000"/>
          <w:lang w:val="sr-Cyrl-RS"/>
        </w:rPr>
        <w:t>4.500,00 КМ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КМ односи на набавку </w:t>
      </w:r>
      <w:r w:rsidR="001A79DA">
        <w:rPr>
          <w:rFonts w:ascii="Arial" w:hAnsi="Arial" w:cs="Arial"/>
          <w:bCs/>
          <w:color w:val="000000"/>
          <w:lang w:val="sr-Cyrl-RS"/>
        </w:rPr>
        <w:t xml:space="preserve">сунцобрана и </w:t>
      </w:r>
      <w:r w:rsidR="007A6F58">
        <w:rPr>
          <w:rFonts w:ascii="Arial" w:hAnsi="Arial" w:cs="Arial"/>
          <w:bCs/>
          <w:color w:val="000000"/>
          <w:lang w:val="sr-Cyrl-RS"/>
        </w:rPr>
        <w:t>изложбених столова – штандова 6.000,00 КМ,</w:t>
      </w:r>
      <w:r w:rsidR="007A6F58">
        <w:rPr>
          <w:rFonts w:ascii="Arial" w:hAnsi="Arial" w:cs="Arial"/>
          <w:bCs/>
          <w:color w:val="000000"/>
          <w:lang w:val="sr-Latn-RS"/>
        </w:rPr>
        <w:t xml:space="preserve"> </w:t>
      </w:r>
      <w:r w:rsidR="007A6F58">
        <w:rPr>
          <w:rFonts w:ascii="Arial" w:hAnsi="Arial" w:cs="Arial"/>
          <w:bCs/>
          <w:color w:val="000000"/>
          <w:lang w:val="sr-Cyrl-RS"/>
        </w:rPr>
        <w:t>те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издатака за набавку материјала, ро</w:t>
      </w:r>
      <w:r w:rsidR="007A6F58">
        <w:rPr>
          <w:rFonts w:ascii="Arial" w:hAnsi="Arial" w:cs="Arial"/>
          <w:bCs/>
          <w:color w:val="000000"/>
          <w:lang w:val="sr-Latn-RS"/>
        </w:rPr>
        <w:t>бе и ситног инвентара</w:t>
      </w:r>
      <w:r w:rsidR="007A6F58">
        <w:rPr>
          <w:rFonts w:ascii="Arial" w:hAnsi="Arial" w:cs="Arial"/>
          <w:bCs/>
          <w:color w:val="000000"/>
          <w:lang w:val="sr-Cyrl-RS"/>
        </w:rPr>
        <w:t>.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На издатке по основу набавке робе за ПЈ „Кућа Лијевча и Поткозарја“ односи се </w:t>
      </w:r>
      <w:r w:rsidR="007A6F58">
        <w:rPr>
          <w:rFonts w:ascii="Arial" w:hAnsi="Arial" w:cs="Arial"/>
          <w:bCs/>
          <w:color w:val="000000"/>
          <w:lang w:val="sr-Cyrl-RS"/>
        </w:rPr>
        <w:t>39.861,00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КМ.</w:t>
      </w:r>
    </w:p>
    <w:p w:rsidR="00396933" w:rsidRDefault="00686E6E" w:rsidP="00396933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  <w:r w:rsidRPr="00686E6E">
        <w:rPr>
          <w:rFonts w:ascii="Arial" w:hAnsi="Arial" w:cs="Arial"/>
          <w:bCs/>
          <w:color w:val="000000"/>
          <w:lang w:val="sr-Latn-RS"/>
        </w:rPr>
        <w:t xml:space="preserve">Укупни приходи и примици евидентирани на фонду 01 износе </w:t>
      </w:r>
      <w:r w:rsidR="00396933">
        <w:rPr>
          <w:rFonts w:ascii="Arial" w:hAnsi="Arial" w:cs="Arial"/>
          <w:bCs/>
          <w:color w:val="000000"/>
          <w:lang w:val="sr-Cyrl-RS"/>
        </w:rPr>
        <w:t>5.700,00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КМ, од чега се </w:t>
      </w:r>
      <w:r w:rsidR="00396933">
        <w:rPr>
          <w:rFonts w:ascii="Arial" w:hAnsi="Arial" w:cs="Arial"/>
          <w:bCs/>
          <w:color w:val="000000"/>
          <w:lang w:val="sr-Cyrl-RS"/>
        </w:rPr>
        <w:t>2.000,00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КМ односи на властите приходе буџетских корисника, а који су везани за </w:t>
      </w:r>
      <w:r w:rsidR="00396933">
        <w:rPr>
          <w:rFonts w:ascii="Arial" w:hAnsi="Arial" w:cs="Arial"/>
          <w:bCs/>
          <w:color w:val="000000"/>
          <w:lang w:val="sr-Cyrl-RS"/>
        </w:rPr>
        <w:t>пројекцију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„</w:t>
      </w:r>
      <w:r w:rsidR="00396933">
        <w:rPr>
          <w:rFonts w:ascii="Arial" w:hAnsi="Arial" w:cs="Arial"/>
          <w:bCs/>
          <w:color w:val="000000"/>
          <w:lang w:val="sr-Cyrl-RS"/>
        </w:rPr>
        <w:t>Априлски лет</w:t>
      </w:r>
      <w:r w:rsidR="002D615A">
        <w:rPr>
          <w:rFonts w:ascii="Arial" w:hAnsi="Arial" w:cs="Arial"/>
          <w:bCs/>
          <w:color w:val="000000"/>
          <w:lang w:val="sr-Latn-RS"/>
        </w:rPr>
        <w:t>“,</w:t>
      </w:r>
      <w:r w:rsidR="002D615A">
        <w:rPr>
          <w:rFonts w:ascii="Arial" w:hAnsi="Arial" w:cs="Arial"/>
          <w:bCs/>
          <w:color w:val="000000"/>
          <w:lang w:val="sr-Cyrl-RS"/>
        </w:rPr>
        <w:t xml:space="preserve"> </w:t>
      </w:r>
      <w:bookmarkStart w:id="8" w:name="_GoBack"/>
      <w:bookmarkEnd w:id="8"/>
      <w:r w:rsidR="00396933">
        <w:rPr>
          <w:rFonts w:ascii="Arial" w:hAnsi="Arial" w:cs="Arial"/>
          <w:bCs/>
          <w:color w:val="000000"/>
          <w:lang w:val="sr-Cyrl-RS"/>
        </w:rPr>
        <w:t>те преосталих 3.700,00 К</w:t>
      </w:r>
      <w:r w:rsidR="00665D88">
        <w:rPr>
          <w:rFonts w:ascii="Arial" w:hAnsi="Arial" w:cs="Arial"/>
          <w:bCs/>
          <w:color w:val="000000"/>
          <w:lang w:val="sr-Cyrl-RS"/>
        </w:rPr>
        <w:t>М се односе на властита средства</w:t>
      </w:r>
      <w:r w:rsidR="00396933">
        <w:rPr>
          <w:rFonts w:ascii="Arial" w:hAnsi="Arial" w:cs="Arial"/>
          <w:bCs/>
          <w:color w:val="000000"/>
          <w:lang w:val="sr-Cyrl-RS"/>
        </w:rPr>
        <w:t xml:space="preserve"> спонзорских пакета поводо</w:t>
      </w:r>
      <w:r w:rsidR="00665D88">
        <w:rPr>
          <w:rFonts w:ascii="Arial" w:hAnsi="Arial" w:cs="Arial"/>
          <w:bCs/>
          <w:color w:val="000000"/>
          <w:lang w:val="sr-Cyrl-RS"/>
        </w:rPr>
        <w:t>м манифестације у оквиру „Зимск</w:t>
      </w:r>
      <w:r w:rsidR="00396933">
        <w:rPr>
          <w:rFonts w:ascii="Arial" w:hAnsi="Arial" w:cs="Arial"/>
          <w:bCs/>
          <w:color w:val="000000"/>
          <w:lang w:val="sr-Cyrl-RS"/>
        </w:rPr>
        <w:t>ог града 2021/2022 године.“</w:t>
      </w:r>
      <w:r w:rsidRPr="00686E6E">
        <w:rPr>
          <w:rFonts w:ascii="Arial" w:hAnsi="Arial" w:cs="Arial"/>
          <w:bCs/>
          <w:color w:val="000000"/>
          <w:lang w:val="sr-Latn-RS"/>
        </w:rPr>
        <w:t xml:space="preserve"> </w:t>
      </w:r>
    </w:p>
    <w:p w:rsidR="00686E6E" w:rsidRPr="00396933" w:rsidRDefault="00396933" w:rsidP="00396933">
      <w:pPr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>П</w:t>
      </w:r>
      <w:r w:rsidR="00686E6E" w:rsidRPr="00686E6E">
        <w:rPr>
          <w:rFonts w:ascii="Arial" w:hAnsi="Arial" w:cs="Arial"/>
          <w:bCs/>
          <w:color w:val="000000"/>
          <w:lang w:val="sr-Latn-RS"/>
        </w:rPr>
        <w:t>рим</w:t>
      </w:r>
      <w:r>
        <w:rPr>
          <w:rFonts w:ascii="Arial" w:hAnsi="Arial" w:cs="Arial"/>
          <w:bCs/>
          <w:color w:val="000000"/>
          <w:lang w:val="sr-Latn-RS"/>
        </w:rPr>
        <w:t>ит</w:t>
      </w:r>
      <w:r>
        <w:rPr>
          <w:rFonts w:ascii="Arial" w:hAnsi="Arial" w:cs="Arial"/>
          <w:bCs/>
          <w:color w:val="000000"/>
          <w:lang w:val="sr-Cyrl-RS"/>
        </w:rPr>
        <w:t>ак</w:t>
      </w:r>
      <w:r>
        <w:rPr>
          <w:rFonts w:ascii="Arial" w:hAnsi="Arial" w:cs="Arial"/>
          <w:bCs/>
          <w:color w:val="000000"/>
          <w:lang w:val="sr-Latn-RS"/>
        </w:rPr>
        <w:t xml:space="preserve"> наста</w:t>
      </w:r>
      <w:r>
        <w:rPr>
          <w:rFonts w:ascii="Arial" w:hAnsi="Arial" w:cs="Arial"/>
          <w:bCs/>
          <w:color w:val="000000"/>
          <w:lang w:val="sr-Cyrl-RS"/>
        </w:rPr>
        <w:t>о</w:t>
      </w:r>
      <w:r w:rsidR="00686E6E" w:rsidRPr="00686E6E">
        <w:rPr>
          <w:rFonts w:ascii="Arial" w:hAnsi="Arial" w:cs="Arial"/>
          <w:bCs/>
          <w:color w:val="000000"/>
          <w:lang w:val="sr-Latn-RS"/>
        </w:rPr>
        <w:t xml:space="preserve"> у</w:t>
      </w:r>
      <w:r>
        <w:rPr>
          <w:rFonts w:ascii="Arial" w:hAnsi="Arial" w:cs="Arial"/>
          <w:bCs/>
          <w:color w:val="000000"/>
          <w:lang w:val="sr-Latn-RS"/>
        </w:rPr>
        <w:t xml:space="preserve"> ПЈ „Кућа Лијевча и Поткозарја“</w:t>
      </w:r>
      <w:r>
        <w:rPr>
          <w:rFonts w:ascii="Arial" w:hAnsi="Arial" w:cs="Arial"/>
          <w:bCs/>
          <w:color w:val="000000"/>
          <w:lang w:val="sr-Cyrl-RS"/>
        </w:rPr>
        <w:t xml:space="preserve"> износи 32.196,00 КМ.</w:t>
      </w:r>
    </w:p>
    <w:p w:rsidR="00686E6E" w:rsidRDefault="00686E6E" w:rsidP="001C40BD">
      <w:pPr>
        <w:ind w:firstLine="709"/>
        <w:jc w:val="both"/>
        <w:rPr>
          <w:rFonts w:ascii="Arial" w:hAnsi="Arial" w:cs="Arial"/>
          <w:bCs/>
          <w:color w:val="000000"/>
          <w:lang w:val="sr-Latn-RS"/>
        </w:rPr>
      </w:pPr>
    </w:p>
    <w:p w:rsidR="009348BD" w:rsidRPr="00B6693D" w:rsidRDefault="00B6693D" w:rsidP="00B6693D">
      <w:pPr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 xml:space="preserve">Овај извјештај је усвојен Одлуком Управног одбора ЈУ „Туристичка организација града </w:t>
      </w:r>
      <w:r w:rsidR="00FC3F36">
        <w:rPr>
          <w:rFonts w:ascii="Arial" w:hAnsi="Arial" w:cs="Arial"/>
          <w:bCs/>
          <w:color w:val="000000"/>
          <w:lang w:val="sr-Cyrl-RS"/>
        </w:rPr>
        <w:t>Градишка“ број: 49</w:t>
      </w:r>
      <w:r w:rsidR="00A16EB3">
        <w:rPr>
          <w:rFonts w:ascii="Arial" w:hAnsi="Arial" w:cs="Arial"/>
          <w:bCs/>
          <w:color w:val="000000"/>
          <w:lang w:val="sr-Cyrl-RS"/>
        </w:rPr>
        <w:t>-1</w:t>
      </w:r>
      <w:r w:rsidR="00FC3F36">
        <w:rPr>
          <w:rFonts w:ascii="Arial" w:hAnsi="Arial" w:cs="Arial"/>
          <w:bCs/>
          <w:color w:val="000000"/>
          <w:lang w:val="sr-Cyrl-RS"/>
        </w:rPr>
        <w:t>/22 од дана 29.03.2022</w:t>
      </w:r>
      <w:r>
        <w:rPr>
          <w:rFonts w:ascii="Arial" w:hAnsi="Arial" w:cs="Arial"/>
          <w:bCs/>
          <w:color w:val="000000"/>
          <w:lang w:val="sr-Cyrl-RS"/>
        </w:rPr>
        <w:t>. године.</w:t>
      </w:r>
    </w:p>
    <w:p w:rsidR="009348BD" w:rsidRDefault="009348B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</w:p>
    <w:p w:rsid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</w:p>
    <w:p w:rsid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</w:p>
    <w:p w:rsid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</w:p>
    <w:p w:rsidR="00B6693D" w:rsidRDefault="00477D4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 w:rsidR="00335BBA">
        <w:rPr>
          <w:rFonts w:ascii="Arial" w:hAnsi="Arial" w:cs="Arial"/>
          <w:bCs/>
          <w:color w:val="000000"/>
          <w:lang w:val="sr-Cyrl-RS"/>
        </w:rPr>
        <w:t xml:space="preserve"> </w:t>
      </w:r>
      <w:r w:rsidR="00665D88">
        <w:rPr>
          <w:rFonts w:ascii="Arial" w:hAnsi="Arial" w:cs="Arial"/>
          <w:bCs/>
          <w:color w:val="000000"/>
          <w:lang w:val="sr-Cyrl-RS"/>
        </w:rPr>
        <w:t xml:space="preserve">   </w:t>
      </w:r>
      <w:r w:rsidR="00964DBF">
        <w:rPr>
          <w:rFonts w:ascii="Arial" w:hAnsi="Arial" w:cs="Arial"/>
          <w:bCs/>
          <w:color w:val="000000"/>
          <w:lang w:val="sr-Cyrl-RS"/>
        </w:rPr>
        <w:t xml:space="preserve">  </w:t>
      </w:r>
      <w:r>
        <w:rPr>
          <w:rFonts w:ascii="Arial" w:hAnsi="Arial" w:cs="Arial"/>
          <w:bCs/>
          <w:color w:val="000000"/>
          <w:lang w:val="sr-Cyrl-RS"/>
        </w:rPr>
        <w:t xml:space="preserve"> </w:t>
      </w:r>
      <w:r w:rsidR="00665D88">
        <w:rPr>
          <w:rFonts w:ascii="Arial" w:hAnsi="Arial" w:cs="Arial"/>
          <w:bCs/>
          <w:color w:val="000000"/>
          <w:lang w:val="sr-Cyrl-RS"/>
        </w:rPr>
        <w:t>Д</w:t>
      </w:r>
      <w:r w:rsidR="00B6693D">
        <w:rPr>
          <w:rFonts w:ascii="Arial" w:hAnsi="Arial" w:cs="Arial"/>
          <w:bCs/>
          <w:color w:val="000000"/>
          <w:lang w:val="sr-Cyrl-RS"/>
        </w:rPr>
        <w:t>иректор</w:t>
      </w:r>
    </w:p>
    <w:p w:rsid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  <w:t>ЈУ „Туристичке организација града Градишка“</w:t>
      </w:r>
    </w:p>
    <w:p w:rsid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</w:p>
    <w:p w:rsidR="00B6693D" w:rsidRP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  <w:t xml:space="preserve">       </w:t>
      </w:r>
      <w:r w:rsidR="00964DBF">
        <w:rPr>
          <w:rFonts w:ascii="Arial" w:hAnsi="Arial" w:cs="Arial"/>
          <w:bCs/>
          <w:color w:val="000000"/>
          <w:lang w:val="sr-Cyrl-RS"/>
        </w:rPr>
        <w:t xml:space="preserve"> </w:t>
      </w:r>
      <w:r>
        <w:rPr>
          <w:rFonts w:ascii="Arial" w:hAnsi="Arial" w:cs="Arial"/>
          <w:bCs/>
          <w:color w:val="000000"/>
          <w:lang w:val="sr-Cyrl-RS"/>
        </w:rPr>
        <w:t xml:space="preserve">  Валентина Перић</w:t>
      </w:r>
    </w:p>
    <w:sectPr w:rsidR="00B6693D" w:rsidRPr="00B6693D" w:rsidSect="006D449E">
      <w:headerReference w:type="default" r:id="rId9"/>
      <w:footerReference w:type="default" r:id="rId10"/>
      <w:headerReference w:type="first" r:id="rId11"/>
      <w:pgSz w:w="11906" w:h="16838"/>
      <w:pgMar w:top="1693" w:right="1134" w:bottom="1134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4A" w:rsidRDefault="00486D4A">
      <w:r>
        <w:separator/>
      </w:r>
    </w:p>
  </w:endnote>
  <w:endnote w:type="continuationSeparator" w:id="0">
    <w:p w:rsidR="00486D4A" w:rsidRDefault="0048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5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061" w:rsidRDefault="001520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15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52061" w:rsidRDefault="00152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4A" w:rsidRDefault="00486D4A">
      <w:r>
        <w:separator/>
      </w:r>
    </w:p>
  </w:footnote>
  <w:footnote w:type="continuationSeparator" w:id="0">
    <w:p w:rsidR="00486D4A" w:rsidRDefault="00486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  <w:lang w:val="sr-Cyrl-BA"/>
      </w:rPr>
      <w:id w:val="565053189"/>
      <w:docPartObj>
        <w:docPartGallery w:val="Page Numbers (Top of Page)"/>
        <w:docPartUnique/>
      </w:docPartObj>
    </w:sdtPr>
    <w:sdtEndPr/>
    <w:sdtContent>
      <w:p w:rsidR="00152061" w:rsidRPr="000E7344" w:rsidRDefault="00152061" w:rsidP="000E7344">
        <w:pPr>
          <w:pStyle w:val="Header"/>
          <w:jc w:val="center"/>
          <w:rPr>
            <w:rFonts w:ascii="Arial" w:hAnsi="Arial" w:cs="Arial"/>
            <w:sz w:val="20"/>
            <w:szCs w:val="20"/>
            <w:lang w:val="sr-Cyrl-BA"/>
          </w:rPr>
        </w:pPr>
        <w:r w:rsidRPr="000E7344">
          <w:rPr>
            <w:rFonts w:ascii="Arial" w:hAnsi="Arial" w:cs="Arial"/>
            <w:sz w:val="18"/>
            <w:szCs w:val="18"/>
            <w:lang w:val="sr-Cyrl-BA"/>
          </w:rPr>
          <w:t>И</w:t>
        </w:r>
        <w:r w:rsidR="00FC3F36">
          <w:rPr>
            <w:rFonts w:ascii="Arial" w:hAnsi="Arial" w:cs="Arial"/>
            <w:sz w:val="18"/>
            <w:szCs w:val="18"/>
            <w:lang w:val="sr-Cyrl-BA"/>
          </w:rPr>
          <w:t>звиештај</w:t>
        </w:r>
        <w:r w:rsidRPr="000E7344">
          <w:rPr>
            <w:rFonts w:ascii="Arial" w:hAnsi="Arial" w:cs="Arial"/>
            <w:sz w:val="18"/>
            <w:szCs w:val="18"/>
            <w:lang w:val="sr-Cyrl-BA"/>
          </w:rPr>
          <w:t xml:space="preserve"> о пословању</w:t>
        </w:r>
        <w:r>
          <w:rPr>
            <w:rFonts w:ascii="Arial" w:hAnsi="Arial" w:cs="Arial"/>
            <w:sz w:val="18"/>
            <w:szCs w:val="18"/>
            <w:lang w:val="sr-Cyrl-BA"/>
          </w:rPr>
          <w:t xml:space="preserve"> и годишњи обрачун ЈУ "Туристичка организација града Градишка</w:t>
        </w:r>
        <w:r w:rsidRPr="000E7344">
          <w:rPr>
            <w:rFonts w:ascii="Arial" w:hAnsi="Arial" w:cs="Arial"/>
            <w:sz w:val="18"/>
            <w:szCs w:val="18"/>
            <w:lang w:val="sr-Cyrl-BA"/>
          </w:rPr>
          <w:t>" за  20</w:t>
        </w:r>
        <w:r>
          <w:rPr>
            <w:rFonts w:ascii="Arial" w:hAnsi="Arial" w:cs="Arial"/>
            <w:sz w:val="18"/>
            <w:szCs w:val="18"/>
            <w:lang w:val="sr-Cyrl-BA"/>
          </w:rPr>
          <w:t>21</w:t>
        </w:r>
        <w:r w:rsidRPr="000E7344">
          <w:rPr>
            <w:rFonts w:ascii="Arial" w:hAnsi="Arial" w:cs="Arial"/>
            <w:sz w:val="18"/>
            <w:szCs w:val="18"/>
            <w:lang w:val="sr-Cyrl-BA"/>
          </w:rPr>
          <w:t>. годину</w:t>
        </w:r>
      </w:p>
    </w:sdtContent>
  </w:sdt>
  <w:p w:rsidR="00152061" w:rsidRPr="000E7344" w:rsidRDefault="00152061" w:rsidP="000E7344">
    <w:pPr>
      <w:pStyle w:val="Header"/>
      <w:tabs>
        <w:tab w:val="clear" w:pos="4819"/>
        <w:tab w:val="clear" w:pos="9638"/>
        <w:tab w:val="left" w:pos="1995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8"/>
      <w:gridCol w:w="7796"/>
      <w:gridCol w:w="390"/>
    </w:tblGrid>
    <w:tr w:rsidR="00152061" w:rsidRPr="002365E0" w:rsidTr="002926D1">
      <w:trPr>
        <w:trHeight w:val="562"/>
      </w:trPr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2061" w:rsidRPr="002365E0" w:rsidRDefault="00486D4A" w:rsidP="00211DD4">
          <w:pPr>
            <w:pStyle w:val="Header"/>
            <w:jc w:val="center"/>
            <w:rPr>
              <w:rFonts w:ascii="Arial" w:hAnsi="Arial" w:cs="Arial"/>
              <w:color w:val="FF0000"/>
              <w:sz w:val="40"/>
              <w:szCs w:val="40"/>
              <w:lang w:val="sr-Cyrl-BA"/>
            </w:rPr>
          </w:pPr>
          <w:r>
            <w:rPr>
              <w:rFonts w:ascii="Arial" w:hAnsi="Arial" w:cs="Arial"/>
              <w:noProof/>
              <w:color w:val="FF0000"/>
              <w:sz w:val="40"/>
              <w:szCs w:val="40"/>
              <w:lang w:val="en-GB" w:eastAsia="en-GB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5.1pt;margin-top:-60.05pt;width:70.5pt;height:59.7pt;z-index:251658240">
                <v:imagedata r:id="rId1" o:title=""/>
                <w10:wrap type="square" side="right"/>
              </v:shape>
              <o:OLEObject Type="Embed" ProgID="CorelDRAW.Graphic.12" ShapeID="_x0000_s2049" DrawAspect="Content" ObjectID="_1710655904" r:id="rId2"/>
            </w:pict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2061" w:rsidRPr="002365E0" w:rsidRDefault="00152061" w:rsidP="00135AB7">
          <w:pPr>
            <w:pStyle w:val="Header"/>
            <w:jc w:val="center"/>
            <w:rPr>
              <w:rFonts w:ascii="Arial" w:hAnsi="Arial" w:cs="Arial"/>
              <w:color w:val="FF0000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  <w:lang w:val="sr-Cyrl-BA"/>
            </w:rPr>
            <w:t xml:space="preserve">ЈУ "ТУРИСТИЧКА ОРГАНИЗАЦИЈА ГРАДА </w:t>
          </w:r>
          <w:r w:rsidRPr="002365E0">
            <w:rPr>
              <w:rFonts w:ascii="Arial" w:hAnsi="Arial" w:cs="Arial"/>
              <w:b/>
              <w:bCs/>
              <w:sz w:val="40"/>
              <w:szCs w:val="40"/>
              <w:lang w:val="sr-Cyrl-BA"/>
            </w:rPr>
            <w:t>ГРАДИШКА</w:t>
          </w:r>
          <w:r>
            <w:rPr>
              <w:rFonts w:ascii="Arial" w:hAnsi="Arial" w:cs="Arial"/>
              <w:b/>
              <w:bCs/>
              <w:sz w:val="40"/>
              <w:szCs w:val="40"/>
              <w:lang w:val="sr-Cyrl-BA"/>
            </w:rPr>
            <w:t>"</w:t>
          </w:r>
        </w:p>
      </w:tc>
      <w:tc>
        <w:tcPr>
          <w:tcW w:w="390" w:type="dxa"/>
          <w:tcBorders>
            <w:top w:val="nil"/>
            <w:left w:val="nil"/>
            <w:bottom w:val="nil"/>
            <w:right w:val="nil"/>
          </w:tcBorders>
        </w:tcPr>
        <w:p w:rsidR="00152061" w:rsidRPr="002365E0" w:rsidRDefault="00152061" w:rsidP="008E4DA9">
          <w:pPr>
            <w:pStyle w:val="Header"/>
            <w:rPr>
              <w:rFonts w:ascii="Arial" w:hAnsi="Arial" w:cs="Arial"/>
              <w:sz w:val="40"/>
              <w:szCs w:val="40"/>
            </w:rPr>
          </w:pPr>
        </w:p>
      </w:tc>
    </w:tr>
  </w:tbl>
  <w:p w:rsidR="00152061" w:rsidRDefault="001520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  <w:lang w:val="sr-Latn-CS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  <w:lang w:val="sr-Latn-CS"/>
      </w:rPr>
    </w:lvl>
  </w:abstractNum>
  <w:abstractNum w:abstractNumId="5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6">
    <w:nsid w:val="1EE31AF7"/>
    <w:multiLevelType w:val="hybridMultilevel"/>
    <w:tmpl w:val="EED6177C"/>
    <w:lvl w:ilvl="0" w:tplc="845AEFEC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0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F95278"/>
    <w:multiLevelType w:val="hybridMultilevel"/>
    <w:tmpl w:val="F990D5D4"/>
    <w:lvl w:ilvl="0" w:tplc="FD90290A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2B"/>
    <w:rsid w:val="0000432A"/>
    <w:rsid w:val="00004801"/>
    <w:rsid w:val="00014427"/>
    <w:rsid w:val="00015824"/>
    <w:rsid w:val="000175F1"/>
    <w:rsid w:val="0002163E"/>
    <w:rsid w:val="0002311E"/>
    <w:rsid w:val="0002552F"/>
    <w:rsid w:val="00032009"/>
    <w:rsid w:val="000454BD"/>
    <w:rsid w:val="00046CA1"/>
    <w:rsid w:val="0005015B"/>
    <w:rsid w:val="000501FA"/>
    <w:rsid w:val="000723E6"/>
    <w:rsid w:val="00085E0F"/>
    <w:rsid w:val="00087C89"/>
    <w:rsid w:val="00093F32"/>
    <w:rsid w:val="000A6B06"/>
    <w:rsid w:val="000B55F5"/>
    <w:rsid w:val="000C3D5E"/>
    <w:rsid w:val="000C7066"/>
    <w:rsid w:val="000C76AE"/>
    <w:rsid w:val="000D3C1F"/>
    <w:rsid w:val="000D610C"/>
    <w:rsid w:val="000D7908"/>
    <w:rsid w:val="000E7344"/>
    <w:rsid w:val="00101F54"/>
    <w:rsid w:val="00105C82"/>
    <w:rsid w:val="00111FBD"/>
    <w:rsid w:val="001147CA"/>
    <w:rsid w:val="001167B2"/>
    <w:rsid w:val="001217EE"/>
    <w:rsid w:val="001267F2"/>
    <w:rsid w:val="001319F5"/>
    <w:rsid w:val="001346FD"/>
    <w:rsid w:val="00134B35"/>
    <w:rsid w:val="00135AB7"/>
    <w:rsid w:val="00137C6A"/>
    <w:rsid w:val="001430C1"/>
    <w:rsid w:val="00145568"/>
    <w:rsid w:val="001519D0"/>
    <w:rsid w:val="00152061"/>
    <w:rsid w:val="00154304"/>
    <w:rsid w:val="0016626F"/>
    <w:rsid w:val="00172DBB"/>
    <w:rsid w:val="001763A2"/>
    <w:rsid w:val="00184C6B"/>
    <w:rsid w:val="00186259"/>
    <w:rsid w:val="00194147"/>
    <w:rsid w:val="00197981"/>
    <w:rsid w:val="001A483E"/>
    <w:rsid w:val="001A79DA"/>
    <w:rsid w:val="001C0A03"/>
    <w:rsid w:val="001C3F28"/>
    <w:rsid w:val="001C40BD"/>
    <w:rsid w:val="001C6E19"/>
    <w:rsid w:val="001D37FC"/>
    <w:rsid w:val="001E04E6"/>
    <w:rsid w:val="001E7908"/>
    <w:rsid w:val="001F58FD"/>
    <w:rsid w:val="001F75F7"/>
    <w:rsid w:val="00210427"/>
    <w:rsid w:val="00211DA5"/>
    <w:rsid w:val="00211DD4"/>
    <w:rsid w:val="002179CC"/>
    <w:rsid w:val="00220404"/>
    <w:rsid w:val="00223D2E"/>
    <w:rsid w:val="002365E0"/>
    <w:rsid w:val="0024278D"/>
    <w:rsid w:val="002439C5"/>
    <w:rsid w:val="00251B4C"/>
    <w:rsid w:val="00255C53"/>
    <w:rsid w:val="002574AC"/>
    <w:rsid w:val="002606B2"/>
    <w:rsid w:val="002638C4"/>
    <w:rsid w:val="002649F0"/>
    <w:rsid w:val="0026560E"/>
    <w:rsid w:val="0026624B"/>
    <w:rsid w:val="002712CF"/>
    <w:rsid w:val="00282C6D"/>
    <w:rsid w:val="00285208"/>
    <w:rsid w:val="002926D1"/>
    <w:rsid w:val="00292F21"/>
    <w:rsid w:val="002A6515"/>
    <w:rsid w:val="002B3CD1"/>
    <w:rsid w:val="002B6DC5"/>
    <w:rsid w:val="002C6C25"/>
    <w:rsid w:val="002D615A"/>
    <w:rsid w:val="002E40DD"/>
    <w:rsid w:val="002E4565"/>
    <w:rsid w:val="002F22F0"/>
    <w:rsid w:val="00300192"/>
    <w:rsid w:val="00315717"/>
    <w:rsid w:val="00316363"/>
    <w:rsid w:val="00320F62"/>
    <w:rsid w:val="003251AD"/>
    <w:rsid w:val="003276DA"/>
    <w:rsid w:val="00332814"/>
    <w:rsid w:val="00332926"/>
    <w:rsid w:val="00333026"/>
    <w:rsid w:val="00333B70"/>
    <w:rsid w:val="00335BBA"/>
    <w:rsid w:val="00340354"/>
    <w:rsid w:val="003441CD"/>
    <w:rsid w:val="003455FF"/>
    <w:rsid w:val="00361022"/>
    <w:rsid w:val="00367120"/>
    <w:rsid w:val="00371FE3"/>
    <w:rsid w:val="0037530A"/>
    <w:rsid w:val="00375DFC"/>
    <w:rsid w:val="0038103E"/>
    <w:rsid w:val="00382DDF"/>
    <w:rsid w:val="00384E75"/>
    <w:rsid w:val="0039304D"/>
    <w:rsid w:val="003941C4"/>
    <w:rsid w:val="0039530A"/>
    <w:rsid w:val="00396933"/>
    <w:rsid w:val="00396F8B"/>
    <w:rsid w:val="003C111A"/>
    <w:rsid w:val="003D1561"/>
    <w:rsid w:val="003D2E1E"/>
    <w:rsid w:val="003D3984"/>
    <w:rsid w:val="003D5254"/>
    <w:rsid w:val="003D6210"/>
    <w:rsid w:val="003E063E"/>
    <w:rsid w:val="003E1A6A"/>
    <w:rsid w:val="003E5A00"/>
    <w:rsid w:val="003F44A6"/>
    <w:rsid w:val="00403EE1"/>
    <w:rsid w:val="004102D0"/>
    <w:rsid w:val="00413160"/>
    <w:rsid w:val="0041366C"/>
    <w:rsid w:val="00415FCB"/>
    <w:rsid w:val="004170CE"/>
    <w:rsid w:val="004176E3"/>
    <w:rsid w:val="00445829"/>
    <w:rsid w:val="00450F85"/>
    <w:rsid w:val="00465D12"/>
    <w:rsid w:val="00470131"/>
    <w:rsid w:val="00477D4D"/>
    <w:rsid w:val="0048517D"/>
    <w:rsid w:val="00486D4A"/>
    <w:rsid w:val="00497345"/>
    <w:rsid w:val="00497B02"/>
    <w:rsid w:val="004A33C7"/>
    <w:rsid w:val="004A5678"/>
    <w:rsid w:val="004A64CF"/>
    <w:rsid w:val="004A65F6"/>
    <w:rsid w:val="004B0F47"/>
    <w:rsid w:val="004B51B1"/>
    <w:rsid w:val="004C72C8"/>
    <w:rsid w:val="004C7304"/>
    <w:rsid w:val="004C7496"/>
    <w:rsid w:val="004D2DFE"/>
    <w:rsid w:val="004E0890"/>
    <w:rsid w:val="004F7B6C"/>
    <w:rsid w:val="00503871"/>
    <w:rsid w:val="00511655"/>
    <w:rsid w:val="005122CB"/>
    <w:rsid w:val="0051407C"/>
    <w:rsid w:val="00517522"/>
    <w:rsid w:val="005269F8"/>
    <w:rsid w:val="00530D18"/>
    <w:rsid w:val="00531EEB"/>
    <w:rsid w:val="00533137"/>
    <w:rsid w:val="00535725"/>
    <w:rsid w:val="00536B05"/>
    <w:rsid w:val="00541654"/>
    <w:rsid w:val="00542E8F"/>
    <w:rsid w:val="005577CF"/>
    <w:rsid w:val="00557C22"/>
    <w:rsid w:val="005625B5"/>
    <w:rsid w:val="00563155"/>
    <w:rsid w:val="0056657A"/>
    <w:rsid w:val="00566B88"/>
    <w:rsid w:val="00572BF4"/>
    <w:rsid w:val="00574E66"/>
    <w:rsid w:val="00575B36"/>
    <w:rsid w:val="00575E4E"/>
    <w:rsid w:val="00576CB1"/>
    <w:rsid w:val="00581A6A"/>
    <w:rsid w:val="005830DF"/>
    <w:rsid w:val="00585BF5"/>
    <w:rsid w:val="00593907"/>
    <w:rsid w:val="005A6C04"/>
    <w:rsid w:val="005A7662"/>
    <w:rsid w:val="005B0A1E"/>
    <w:rsid w:val="005B1304"/>
    <w:rsid w:val="005C3AB0"/>
    <w:rsid w:val="005D180B"/>
    <w:rsid w:val="005E3089"/>
    <w:rsid w:val="005E56A1"/>
    <w:rsid w:val="005E6A4B"/>
    <w:rsid w:val="005F1F07"/>
    <w:rsid w:val="00601597"/>
    <w:rsid w:val="0060382E"/>
    <w:rsid w:val="00616AE7"/>
    <w:rsid w:val="006178EC"/>
    <w:rsid w:val="006235FB"/>
    <w:rsid w:val="0062390A"/>
    <w:rsid w:val="00630022"/>
    <w:rsid w:val="00632EAF"/>
    <w:rsid w:val="0063413D"/>
    <w:rsid w:val="00635A58"/>
    <w:rsid w:val="0064616D"/>
    <w:rsid w:val="0065255A"/>
    <w:rsid w:val="006529CA"/>
    <w:rsid w:val="006561AC"/>
    <w:rsid w:val="0066043F"/>
    <w:rsid w:val="00664835"/>
    <w:rsid w:val="00665D88"/>
    <w:rsid w:val="00667764"/>
    <w:rsid w:val="006765E1"/>
    <w:rsid w:val="00676C87"/>
    <w:rsid w:val="00686B42"/>
    <w:rsid w:val="00686E6E"/>
    <w:rsid w:val="00687C8F"/>
    <w:rsid w:val="00690EF5"/>
    <w:rsid w:val="00694F6C"/>
    <w:rsid w:val="00695FDC"/>
    <w:rsid w:val="00696F9B"/>
    <w:rsid w:val="006A1C8D"/>
    <w:rsid w:val="006C3972"/>
    <w:rsid w:val="006C5FD3"/>
    <w:rsid w:val="006D1EF4"/>
    <w:rsid w:val="006D2221"/>
    <w:rsid w:val="006D449E"/>
    <w:rsid w:val="006E0AED"/>
    <w:rsid w:val="006E4CB4"/>
    <w:rsid w:val="006E727D"/>
    <w:rsid w:val="006F079F"/>
    <w:rsid w:val="00702419"/>
    <w:rsid w:val="00704F49"/>
    <w:rsid w:val="00715AC4"/>
    <w:rsid w:val="00715E23"/>
    <w:rsid w:val="00716F88"/>
    <w:rsid w:val="00723CE6"/>
    <w:rsid w:val="00732AEB"/>
    <w:rsid w:val="00741C4E"/>
    <w:rsid w:val="0075142A"/>
    <w:rsid w:val="00756133"/>
    <w:rsid w:val="00763AB6"/>
    <w:rsid w:val="007647DA"/>
    <w:rsid w:val="007665D1"/>
    <w:rsid w:val="0077000C"/>
    <w:rsid w:val="00771A1B"/>
    <w:rsid w:val="0077789B"/>
    <w:rsid w:val="00783A2E"/>
    <w:rsid w:val="00785F35"/>
    <w:rsid w:val="007A6F58"/>
    <w:rsid w:val="007B46C0"/>
    <w:rsid w:val="007C19B3"/>
    <w:rsid w:val="007E0A51"/>
    <w:rsid w:val="00817EFB"/>
    <w:rsid w:val="00820C5D"/>
    <w:rsid w:val="00821E66"/>
    <w:rsid w:val="00821F55"/>
    <w:rsid w:val="008252A4"/>
    <w:rsid w:val="00831E18"/>
    <w:rsid w:val="00836DE2"/>
    <w:rsid w:val="008414F8"/>
    <w:rsid w:val="00847EE2"/>
    <w:rsid w:val="00860033"/>
    <w:rsid w:val="00866E03"/>
    <w:rsid w:val="008731A4"/>
    <w:rsid w:val="00877BD1"/>
    <w:rsid w:val="00883310"/>
    <w:rsid w:val="00890F4E"/>
    <w:rsid w:val="00891F0B"/>
    <w:rsid w:val="00892D4E"/>
    <w:rsid w:val="00894CE5"/>
    <w:rsid w:val="00895F22"/>
    <w:rsid w:val="008A0266"/>
    <w:rsid w:val="008A2BDA"/>
    <w:rsid w:val="008A4A86"/>
    <w:rsid w:val="008A6527"/>
    <w:rsid w:val="008A709C"/>
    <w:rsid w:val="008A7E99"/>
    <w:rsid w:val="008B1B6A"/>
    <w:rsid w:val="008B20EA"/>
    <w:rsid w:val="008B444F"/>
    <w:rsid w:val="008C1909"/>
    <w:rsid w:val="008D01D2"/>
    <w:rsid w:val="008D19F1"/>
    <w:rsid w:val="008D3545"/>
    <w:rsid w:val="008E456D"/>
    <w:rsid w:val="008E4DA9"/>
    <w:rsid w:val="008E7275"/>
    <w:rsid w:val="008F0445"/>
    <w:rsid w:val="008F2541"/>
    <w:rsid w:val="008F29DB"/>
    <w:rsid w:val="008F4691"/>
    <w:rsid w:val="00900214"/>
    <w:rsid w:val="009158E4"/>
    <w:rsid w:val="00920F0F"/>
    <w:rsid w:val="009277CE"/>
    <w:rsid w:val="00930B2E"/>
    <w:rsid w:val="00930BDF"/>
    <w:rsid w:val="009348BD"/>
    <w:rsid w:val="00937E8E"/>
    <w:rsid w:val="00943E2B"/>
    <w:rsid w:val="00951A77"/>
    <w:rsid w:val="00964DBF"/>
    <w:rsid w:val="009715A1"/>
    <w:rsid w:val="009734B3"/>
    <w:rsid w:val="009837D8"/>
    <w:rsid w:val="0098524B"/>
    <w:rsid w:val="0098618C"/>
    <w:rsid w:val="00990DAF"/>
    <w:rsid w:val="009925F3"/>
    <w:rsid w:val="00994E15"/>
    <w:rsid w:val="009A03D4"/>
    <w:rsid w:val="009A4842"/>
    <w:rsid w:val="009A55CD"/>
    <w:rsid w:val="009A5C60"/>
    <w:rsid w:val="009B028E"/>
    <w:rsid w:val="009B4482"/>
    <w:rsid w:val="009B74F5"/>
    <w:rsid w:val="009C204C"/>
    <w:rsid w:val="009D3D8B"/>
    <w:rsid w:val="009D4292"/>
    <w:rsid w:val="009D4DE7"/>
    <w:rsid w:val="009E1B3A"/>
    <w:rsid w:val="009F7EB8"/>
    <w:rsid w:val="00A0402C"/>
    <w:rsid w:val="00A07499"/>
    <w:rsid w:val="00A07B79"/>
    <w:rsid w:val="00A16EB3"/>
    <w:rsid w:val="00A360CB"/>
    <w:rsid w:val="00A4703D"/>
    <w:rsid w:val="00A50318"/>
    <w:rsid w:val="00A509D4"/>
    <w:rsid w:val="00A50BD7"/>
    <w:rsid w:val="00A66912"/>
    <w:rsid w:val="00A704D5"/>
    <w:rsid w:val="00A72B8C"/>
    <w:rsid w:val="00A732DE"/>
    <w:rsid w:val="00A736EE"/>
    <w:rsid w:val="00A73827"/>
    <w:rsid w:val="00A752F5"/>
    <w:rsid w:val="00A76459"/>
    <w:rsid w:val="00A86BB0"/>
    <w:rsid w:val="00A87D7A"/>
    <w:rsid w:val="00A912FD"/>
    <w:rsid w:val="00AA4A8C"/>
    <w:rsid w:val="00AA5E91"/>
    <w:rsid w:val="00AA6E77"/>
    <w:rsid w:val="00AB0D6B"/>
    <w:rsid w:val="00AB2986"/>
    <w:rsid w:val="00AB4489"/>
    <w:rsid w:val="00AB5A84"/>
    <w:rsid w:val="00AB70BA"/>
    <w:rsid w:val="00AC12E0"/>
    <w:rsid w:val="00AC65E6"/>
    <w:rsid w:val="00AD28A0"/>
    <w:rsid w:val="00AD5505"/>
    <w:rsid w:val="00AD6471"/>
    <w:rsid w:val="00AE70CA"/>
    <w:rsid w:val="00AF78AF"/>
    <w:rsid w:val="00AF792A"/>
    <w:rsid w:val="00AF7A2B"/>
    <w:rsid w:val="00B05117"/>
    <w:rsid w:val="00B1145C"/>
    <w:rsid w:val="00B1339C"/>
    <w:rsid w:val="00B13D2C"/>
    <w:rsid w:val="00B215C8"/>
    <w:rsid w:val="00B27299"/>
    <w:rsid w:val="00B3194A"/>
    <w:rsid w:val="00B32F14"/>
    <w:rsid w:val="00B332E2"/>
    <w:rsid w:val="00B4759B"/>
    <w:rsid w:val="00B4794B"/>
    <w:rsid w:val="00B52065"/>
    <w:rsid w:val="00B535D0"/>
    <w:rsid w:val="00B617D8"/>
    <w:rsid w:val="00B64EC2"/>
    <w:rsid w:val="00B6693D"/>
    <w:rsid w:val="00B74285"/>
    <w:rsid w:val="00B776C1"/>
    <w:rsid w:val="00B86E74"/>
    <w:rsid w:val="00B93707"/>
    <w:rsid w:val="00B94B3C"/>
    <w:rsid w:val="00BA2CDB"/>
    <w:rsid w:val="00BA4F8C"/>
    <w:rsid w:val="00BC7EFC"/>
    <w:rsid w:val="00BD0F5B"/>
    <w:rsid w:val="00BD3282"/>
    <w:rsid w:val="00BD43CC"/>
    <w:rsid w:val="00BF3682"/>
    <w:rsid w:val="00BF4043"/>
    <w:rsid w:val="00C00927"/>
    <w:rsid w:val="00C030EE"/>
    <w:rsid w:val="00C06347"/>
    <w:rsid w:val="00C10D9E"/>
    <w:rsid w:val="00C31947"/>
    <w:rsid w:val="00C42A69"/>
    <w:rsid w:val="00C43679"/>
    <w:rsid w:val="00C51EC4"/>
    <w:rsid w:val="00C52E31"/>
    <w:rsid w:val="00C573A5"/>
    <w:rsid w:val="00C5796E"/>
    <w:rsid w:val="00C716D8"/>
    <w:rsid w:val="00C72477"/>
    <w:rsid w:val="00C72C08"/>
    <w:rsid w:val="00C76067"/>
    <w:rsid w:val="00C77956"/>
    <w:rsid w:val="00C9276F"/>
    <w:rsid w:val="00CA2CE3"/>
    <w:rsid w:val="00CC35EC"/>
    <w:rsid w:val="00CE05E3"/>
    <w:rsid w:val="00CE4920"/>
    <w:rsid w:val="00CF41C8"/>
    <w:rsid w:val="00CF7127"/>
    <w:rsid w:val="00D01CD5"/>
    <w:rsid w:val="00D030C4"/>
    <w:rsid w:val="00D05C30"/>
    <w:rsid w:val="00D139A9"/>
    <w:rsid w:val="00D16FD7"/>
    <w:rsid w:val="00D206F9"/>
    <w:rsid w:val="00D209C8"/>
    <w:rsid w:val="00D26E42"/>
    <w:rsid w:val="00D27374"/>
    <w:rsid w:val="00D30D33"/>
    <w:rsid w:val="00D34920"/>
    <w:rsid w:val="00D3700B"/>
    <w:rsid w:val="00D539A1"/>
    <w:rsid w:val="00D53E64"/>
    <w:rsid w:val="00D55E60"/>
    <w:rsid w:val="00D60574"/>
    <w:rsid w:val="00D61197"/>
    <w:rsid w:val="00D621F3"/>
    <w:rsid w:val="00D65601"/>
    <w:rsid w:val="00D77232"/>
    <w:rsid w:val="00D82745"/>
    <w:rsid w:val="00D849B3"/>
    <w:rsid w:val="00D92510"/>
    <w:rsid w:val="00D976AD"/>
    <w:rsid w:val="00DA29D0"/>
    <w:rsid w:val="00DA548B"/>
    <w:rsid w:val="00DA688F"/>
    <w:rsid w:val="00DA74AD"/>
    <w:rsid w:val="00DB6F0A"/>
    <w:rsid w:val="00DD2C4B"/>
    <w:rsid w:val="00DD5112"/>
    <w:rsid w:val="00DF654D"/>
    <w:rsid w:val="00DF6E76"/>
    <w:rsid w:val="00E01424"/>
    <w:rsid w:val="00E05829"/>
    <w:rsid w:val="00E1383A"/>
    <w:rsid w:val="00E14610"/>
    <w:rsid w:val="00E14AD0"/>
    <w:rsid w:val="00E212A8"/>
    <w:rsid w:val="00E261A9"/>
    <w:rsid w:val="00E26FB5"/>
    <w:rsid w:val="00E31123"/>
    <w:rsid w:val="00E37785"/>
    <w:rsid w:val="00E420E4"/>
    <w:rsid w:val="00E63333"/>
    <w:rsid w:val="00E67F47"/>
    <w:rsid w:val="00E7341E"/>
    <w:rsid w:val="00E760C8"/>
    <w:rsid w:val="00E76B51"/>
    <w:rsid w:val="00E80618"/>
    <w:rsid w:val="00E80E4C"/>
    <w:rsid w:val="00E81564"/>
    <w:rsid w:val="00E849EA"/>
    <w:rsid w:val="00E97425"/>
    <w:rsid w:val="00EA12E2"/>
    <w:rsid w:val="00EA1357"/>
    <w:rsid w:val="00EA3195"/>
    <w:rsid w:val="00EA533C"/>
    <w:rsid w:val="00EA7296"/>
    <w:rsid w:val="00EB447D"/>
    <w:rsid w:val="00EC5C5E"/>
    <w:rsid w:val="00EC68B4"/>
    <w:rsid w:val="00ED1990"/>
    <w:rsid w:val="00EE0757"/>
    <w:rsid w:val="00EE1359"/>
    <w:rsid w:val="00EE2B9B"/>
    <w:rsid w:val="00EE31B2"/>
    <w:rsid w:val="00EE442D"/>
    <w:rsid w:val="00EF4F24"/>
    <w:rsid w:val="00F06167"/>
    <w:rsid w:val="00F110FF"/>
    <w:rsid w:val="00F12C56"/>
    <w:rsid w:val="00F20976"/>
    <w:rsid w:val="00F220CE"/>
    <w:rsid w:val="00F3104F"/>
    <w:rsid w:val="00F326F5"/>
    <w:rsid w:val="00F422E7"/>
    <w:rsid w:val="00F45540"/>
    <w:rsid w:val="00F50516"/>
    <w:rsid w:val="00F50EA4"/>
    <w:rsid w:val="00F648F9"/>
    <w:rsid w:val="00F67551"/>
    <w:rsid w:val="00F7188F"/>
    <w:rsid w:val="00F72493"/>
    <w:rsid w:val="00F73012"/>
    <w:rsid w:val="00F76FDB"/>
    <w:rsid w:val="00F86F39"/>
    <w:rsid w:val="00FA280E"/>
    <w:rsid w:val="00FA692E"/>
    <w:rsid w:val="00FC3F36"/>
    <w:rsid w:val="00FD4740"/>
    <w:rsid w:val="00FD50D8"/>
    <w:rsid w:val="00FE5391"/>
    <w:rsid w:val="00FE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4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F0A"/>
    <w:pPr>
      <w:keepNext/>
      <w:numPr>
        <w:numId w:val="6"/>
      </w:numPr>
      <w:spacing w:before="120" w:after="120"/>
      <w:jc w:val="both"/>
      <w:outlineLvl w:val="0"/>
    </w:pPr>
    <w:rPr>
      <w:rFonts w:ascii="Arial" w:eastAsia="Times New Roman" w:hAnsi="Arial"/>
      <w:b/>
      <w:bCs/>
      <w:kern w:val="32"/>
      <w:sz w:val="28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C06347"/>
  </w:style>
  <w:style w:type="paragraph" w:customStyle="1" w:styleId="Heading">
    <w:name w:val="Heading"/>
    <w:basedOn w:val="Normal"/>
    <w:next w:val="BodyText"/>
    <w:rsid w:val="00C063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06347"/>
    <w:pPr>
      <w:spacing w:after="140" w:line="288" w:lineRule="auto"/>
    </w:pPr>
  </w:style>
  <w:style w:type="paragraph" w:styleId="List">
    <w:name w:val="List"/>
    <w:basedOn w:val="BodyText"/>
    <w:rsid w:val="00C06347"/>
  </w:style>
  <w:style w:type="paragraph" w:styleId="Caption">
    <w:name w:val="caption"/>
    <w:basedOn w:val="Normal"/>
    <w:qFormat/>
    <w:rsid w:val="00C06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347"/>
    <w:pPr>
      <w:suppressLineNumbers/>
    </w:pPr>
  </w:style>
  <w:style w:type="paragraph" w:styleId="Header">
    <w:name w:val="header"/>
    <w:basedOn w:val="Normal"/>
    <w:link w:val="HeaderChar"/>
    <w:uiPriority w:val="99"/>
    <w:rsid w:val="00C0634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C06347"/>
    <w:pPr>
      <w:suppressLineNumbers/>
    </w:pPr>
  </w:style>
  <w:style w:type="paragraph" w:styleId="TOAHeading">
    <w:name w:val="toa heading"/>
    <w:basedOn w:val="Heading"/>
    <w:rsid w:val="00C06347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B6F0A"/>
    <w:rPr>
      <w:rFonts w:ascii="Arial" w:hAnsi="Arial" w:cs="Mangal"/>
      <w:b/>
      <w:bCs/>
      <w:kern w:val="32"/>
      <w:sz w:val="28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420E4"/>
    <w:pPr>
      <w:tabs>
        <w:tab w:val="left" w:pos="440"/>
        <w:tab w:val="right" w:leader="dot" w:pos="9628"/>
      </w:tabs>
      <w:jc w:val="center"/>
    </w:pPr>
    <w:rPr>
      <w:rFonts w:ascii="Arial" w:hAnsi="Arial"/>
      <w:b/>
      <w:noProof/>
      <w:lang w:val="sr-Cyrl-BA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9CA"/>
    <w:pPr>
      <w:ind w:left="720"/>
      <w:contextualSpacing/>
    </w:pPr>
    <w:rPr>
      <w:szCs w:val="21"/>
    </w:rPr>
  </w:style>
  <w:style w:type="paragraph" w:styleId="NoSpacing">
    <w:name w:val="No Spacing"/>
    <w:link w:val="NoSpacingChar"/>
    <w:uiPriority w:val="1"/>
    <w:qFormat/>
    <w:rsid w:val="00702419"/>
    <w:pPr>
      <w:tabs>
        <w:tab w:val="left" w:pos="720"/>
      </w:tabs>
      <w:suppressAutoHyphens/>
    </w:pPr>
    <w:rPr>
      <w:rFonts w:ascii="Calibri" w:eastAsia="Droid Sans Fallback" w:hAnsi="Calibri" w:cstheme="minorBidi"/>
      <w:color w:val="00000A"/>
      <w:sz w:val="22"/>
      <w:szCs w:val="22"/>
    </w:rPr>
  </w:style>
  <w:style w:type="character" w:customStyle="1" w:styleId="NoSpacingChar">
    <w:name w:val="No Spacing Char"/>
    <w:link w:val="NoSpacing"/>
    <w:uiPriority w:val="1"/>
    <w:rsid w:val="003D6210"/>
    <w:rPr>
      <w:rFonts w:ascii="Calibri" w:eastAsia="Droid Sans Fallback" w:hAnsi="Calibri" w:cstheme="minorBid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2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2E"/>
    <w:rPr>
      <w:rFonts w:ascii="Segoe UI" w:eastAsia="Arial Unicode MS" w:hAnsi="Segoe UI" w:cs="Mangal"/>
      <w:kern w:val="1"/>
      <w:sz w:val="18"/>
      <w:szCs w:val="16"/>
      <w:lang w:val="sr-Latn-B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0043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">
    <w:name w:val="Light Grid - Accent 111"/>
    <w:basedOn w:val="TableNormal"/>
    <w:uiPriority w:val="62"/>
    <w:rsid w:val="0000432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4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F0A"/>
    <w:pPr>
      <w:keepNext/>
      <w:numPr>
        <w:numId w:val="6"/>
      </w:numPr>
      <w:spacing w:before="120" w:after="120"/>
      <w:jc w:val="both"/>
      <w:outlineLvl w:val="0"/>
    </w:pPr>
    <w:rPr>
      <w:rFonts w:ascii="Arial" w:eastAsia="Times New Roman" w:hAnsi="Arial"/>
      <w:b/>
      <w:bCs/>
      <w:kern w:val="32"/>
      <w:sz w:val="28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C06347"/>
  </w:style>
  <w:style w:type="paragraph" w:customStyle="1" w:styleId="Heading">
    <w:name w:val="Heading"/>
    <w:basedOn w:val="Normal"/>
    <w:next w:val="BodyText"/>
    <w:rsid w:val="00C063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06347"/>
    <w:pPr>
      <w:spacing w:after="140" w:line="288" w:lineRule="auto"/>
    </w:pPr>
  </w:style>
  <w:style w:type="paragraph" w:styleId="List">
    <w:name w:val="List"/>
    <w:basedOn w:val="BodyText"/>
    <w:rsid w:val="00C06347"/>
  </w:style>
  <w:style w:type="paragraph" w:styleId="Caption">
    <w:name w:val="caption"/>
    <w:basedOn w:val="Normal"/>
    <w:qFormat/>
    <w:rsid w:val="00C06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347"/>
    <w:pPr>
      <w:suppressLineNumbers/>
    </w:pPr>
  </w:style>
  <w:style w:type="paragraph" w:styleId="Header">
    <w:name w:val="header"/>
    <w:basedOn w:val="Normal"/>
    <w:link w:val="HeaderChar"/>
    <w:uiPriority w:val="99"/>
    <w:rsid w:val="00C0634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C06347"/>
    <w:pPr>
      <w:suppressLineNumbers/>
    </w:pPr>
  </w:style>
  <w:style w:type="paragraph" w:styleId="TOAHeading">
    <w:name w:val="toa heading"/>
    <w:basedOn w:val="Heading"/>
    <w:rsid w:val="00C06347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B6F0A"/>
    <w:rPr>
      <w:rFonts w:ascii="Arial" w:hAnsi="Arial" w:cs="Mangal"/>
      <w:b/>
      <w:bCs/>
      <w:kern w:val="32"/>
      <w:sz w:val="28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420E4"/>
    <w:pPr>
      <w:tabs>
        <w:tab w:val="left" w:pos="440"/>
        <w:tab w:val="right" w:leader="dot" w:pos="9628"/>
      </w:tabs>
      <w:jc w:val="center"/>
    </w:pPr>
    <w:rPr>
      <w:rFonts w:ascii="Arial" w:hAnsi="Arial"/>
      <w:b/>
      <w:noProof/>
      <w:lang w:val="sr-Cyrl-BA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9CA"/>
    <w:pPr>
      <w:ind w:left="720"/>
      <w:contextualSpacing/>
    </w:pPr>
    <w:rPr>
      <w:szCs w:val="21"/>
    </w:rPr>
  </w:style>
  <w:style w:type="paragraph" w:styleId="NoSpacing">
    <w:name w:val="No Spacing"/>
    <w:link w:val="NoSpacingChar"/>
    <w:uiPriority w:val="1"/>
    <w:qFormat/>
    <w:rsid w:val="00702419"/>
    <w:pPr>
      <w:tabs>
        <w:tab w:val="left" w:pos="720"/>
      </w:tabs>
      <w:suppressAutoHyphens/>
    </w:pPr>
    <w:rPr>
      <w:rFonts w:ascii="Calibri" w:eastAsia="Droid Sans Fallback" w:hAnsi="Calibri" w:cstheme="minorBidi"/>
      <w:color w:val="00000A"/>
      <w:sz w:val="22"/>
      <w:szCs w:val="22"/>
    </w:rPr>
  </w:style>
  <w:style w:type="character" w:customStyle="1" w:styleId="NoSpacingChar">
    <w:name w:val="No Spacing Char"/>
    <w:link w:val="NoSpacing"/>
    <w:uiPriority w:val="1"/>
    <w:rsid w:val="003D6210"/>
    <w:rPr>
      <w:rFonts w:ascii="Calibri" w:eastAsia="Droid Sans Fallback" w:hAnsi="Calibri" w:cstheme="minorBid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2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2E"/>
    <w:rPr>
      <w:rFonts w:ascii="Segoe UI" w:eastAsia="Arial Unicode MS" w:hAnsi="Segoe UI" w:cs="Mangal"/>
      <w:kern w:val="1"/>
      <w:sz w:val="18"/>
      <w:szCs w:val="16"/>
      <w:lang w:val="sr-Latn-B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0043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">
    <w:name w:val="Light Grid - Accent 111"/>
    <w:basedOn w:val="TableNormal"/>
    <w:uiPriority w:val="62"/>
    <w:rsid w:val="0000432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&#1048;&#1085;&#1092;&#1086;&#1088;&#1084;&#1072;&#1094;&#1080;&#1112;&#1072;%20&#1086;%20&#1087;&#1086;&#1089;&#1083;&#1086;&#1074;&#1072;&#1114;&#1091;%20&#1079;&#1072;%20&#1087;&#1077;&#1088;&#1080;&#1086;&#1076;%20&#1112;&#1072;&#1085;&#1091;&#1072;&#1088;-&#1112;&#1091;&#1085;&#1080;%20&#1032;&#1059;%20&#1058;&#1059;&#1056;&#1048;&#1057;&#1058;&#1048;&#1063;&#1050;&#1040;%20&#1054;&#1056;&#1043;&#1040;&#1053;&#1048;&#1047;&#1040;&#1062;&#1048;&#1032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281D-EE3C-477B-90D7-AE011EB8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Информација о пословању за период јануар-јуни ЈУ ТУРИСТИЧКА ОРГАНИЗАЦИЈА.dotx</Template>
  <TotalTime>16</TotalTime>
  <Pages>11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Gradiska</Company>
  <LinksUpToDate>false</LinksUpToDate>
  <CharactersWithSpaces>20230</CharactersWithSpaces>
  <SharedDoc>false</SharedDoc>
  <HLinks>
    <vt:vector size="54" baseType="variant"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_Toc501711067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_Toc501711066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_Toc501711065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_Toc501711064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_Toc501711063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_Toc501711062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_Toc501711061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_Toc501711060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_Toc501711059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RSKoming</dc:creator>
  <cp:lastModifiedBy>Direktor</cp:lastModifiedBy>
  <cp:revision>13</cp:revision>
  <cp:lastPrinted>2022-03-28T07:02:00Z</cp:lastPrinted>
  <dcterms:created xsi:type="dcterms:W3CDTF">2022-04-05T07:09:00Z</dcterms:created>
  <dcterms:modified xsi:type="dcterms:W3CDTF">2022-04-05T07:25:00Z</dcterms:modified>
</cp:coreProperties>
</file>